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rPr>
          <w:rFonts w:hint="default" w:asciiTheme="minorEastAsia" w:hAnsiTheme="minorEastAsia" w:eastAsiaTheme="minorEastAsia"/>
          <w:sz w:val="18"/>
          <w:szCs w:val="18"/>
          <w:lang w:val="en-US" w:eastAsia="zh-CN"/>
        </w:rPr>
      </w:pPr>
    </w:p>
    <w:p/>
    <w:p/>
    <w:p>
      <w:pPr>
        <w:spacing w:line="380" w:lineRule="atLeast"/>
        <w:jc w:val="center"/>
        <w:rPr>
          <w:sz w:val="52"/>
        </w:rPr>
      </w:pPr>
      <w:r>
        <w:rPr>
          <w:rFonts w:hint="eastAsia"/>
          <w:sz w:val="72"/>
        </w:rPr>
        <w:t>技</w:t>
      </w:r>
      <w:r>
        <w:rPr>
          <w:sz w:val="72"/>
        </w:rPr>
        <w:t xml:space="preserve">  </w:t>
      </w:r>
      <w:r>
        <w:rPr>
          <w:rFonts w:hint="eastAsia"/>
          <w:sz w:val="72"/>
        </w:rPr>
        <w:t>术</w:t>
      </w:r>
      <w:r>
        <w:rPr>
          <w:sz w:val="72"/>
        </w:rPr>
        <w:t xml:space="preserve">  </w:t>
      </w:r>
      <w:r>
        <w:rPr>
          <w:rFonts w:hint="eastAsia"/>
          <w:sz w:val="72"/>
        </w:rPr>
        <w:t>文</w:t>
      </w:r>
      <w:r>
        <w:rPr>
          <w:sz w:val="72"/>
        </w:rPr>
        <w:t xml:space="preserve">  </w:t>
      </w:r>
      <w:r>
        <w:rPr>
          <w:rFonts w:hint="eastAsia"/>
          <w:sz w:val="72"/>
        </w:rPr>
        <w:t>件</w:t>
      </w:r>
    </w:p>
    <w:p/>
    <w:p/>
    <w:p/>
    <w:p>
      <w:pPr>
        <w:spacing w:line="380" w:lineRule="atLeast"/>
        <w:ind w:left="4095" w:leftChars="900" w:hanging="2205"/>
        <w:jc w:val="left"/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32"/>
        </w:rPr>
        <w:t>技术文件名称：</w:t>
      </w:r>
      <w:r>
        <w:rPr>
          <w:rFonts w:hint="eastAsia"/>
          <w:sz w:val="24"/>
          <w:lang w:eastAsia="zh-CN"/>
        </w:rPr>
        <w:t>ZXEDM_TOOL_BRU_V1.2</w:t>
      </w:r>
      <w:r>
        <w:rPr>
          <w:rFonts w:hint="eastAsia"/>
          <w:sz w:val="24"/>
        </w:rPr>
        <w:t>版本发布说明</w:t>
      </w:r>
    </w:p>
    <w:p>
      <w:pPr>
        <w:spacing w:line="380" w:lineRule="atLeast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           </w:t>
      </w:r>
      <w:r>
        <w:rPr>
          <w:rFonts w:hint="eastAsia" w:ascii="Arial" w:hAnsi="Arial" w:cs="Arial"/>
          <w:sz w:val="32"/>
        </w:rPr>
        <w:t>技术文件编号：</w:t>
      </w:r>
    </w:p>
    <w:p>
      <w:pPr>
        <w:spacing w:line="380" w:lineRule="atLeast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           </w:t>
      </w:r>
      <w:r>
        <w:rPr>
          <w:rFonts w:hint="eastAsia" w:ascii="Arial" w:hAnsi="Arial" w:cs="Arial"/>
          <w:sz w:val="32"/>
        </w:rPr>
        <w:t>版</w:t>
      </w:r>
      <w:r>
        <w:rPr>
          <w:rFonts w:ascii="Arial" w:hAnsi="Arial" w:cs="Arial"/>
          <w:sz w:val="32"/>
        </w:rPr>
        <w:t xml:space="preserve">        </w:t>
      </w:r>
      <w:r>
        <w:rPr>
          <w:rFonts w:hint="eastAsia" w:ascii="Arial" w:hAnsi="Arial" w:cs="Arial"/>
          <w:sz w:val="32"/>
        </w:rPr>
        <w:t>本：</w:t>
      </w:r>
    </w:p>
    <w:p>
      <w:pPr>
        <w:spacing w:line="380" w:lineRule="atLeast"/>
        <w:rPr>
          <w:sz w:val="24"/>
        </w:rPr>
      </w:pPr>
      <w:r>
        <w:rPr>
          <w:sz w:val="32"/>
        </w:rPr>
        <w:t xml:space="preserve">                       </w:t>
      </w:r>
    </w:p>
    <w:p/>
    <w:p/>
    <w:p/>
    <w:p>
      <w:pPr>
        <w:spacing w:line="380" w:lineRule="atLeast"/>
        <w:jc w:val="center"/>
        <w:rPr>
          <w:sz w:val="28"/>
        </w:rPr>
      </w:pPr>
      <w:r>
        <w:rPr>
          <w:rFonts w:hint="eastAsia"/>
          <w:sz w:val="28"/>
        </w:rPr>
        <w:t>共</w:t>
      </w:r>
      <w:r>
        <w:rPr>
          <w:sz w:val="28"/>
        </w:rPr>
        <w:t xml:space="preserve"> </w:t>
      </w:r>
      <w:r>
        <w:rPr>
          <w:rFonts w:hint="eastAsia"/>
          <w:sz w:val="28"/>
          <w:lang w:val="en-US" w:eastAsia="zh-CN"/>
        </w:rPr>
        <w:t>5</w:t>
      </w:r>
      <w:r>
        <w:rPr>
          <w:sz w:val="28"/>
        </w:rPr>
        <w:t xml:space="preserve"> </w:t>
      </w:r>
      <w:r>
        <w:rPr>
          <w:rFonts w:hint="eastAsia"/>
          <w:sz w:val="28"/>
        </w:rPr>
        <w:t>页</w:t>
      </w:r>
    </w:p>
    <w:p>
      <w:pPr>
        <w:spacing w:line="380" w:lineRule="atLeast"/>
        <w:jc w:val="center"/>
        <w:rPr>
          <w:sz w:val="28"/>
        </w:rPr>
      </w:pPr>
      <w:r>
        <w:rPr>
          <w:sz w:val="28"/>
        </w:rPr>
        <w:t>(</w:t>
      </w:r>
      <w:r>
        <w:rPr>
          <w:rFonts w:hint="eastAsia"/>
          <w:sz w:val="28"/>
        </w:rPr>
        <w:t>包括封面</w:t>
      </w:r>
      <w:r>
        <w:rPr>
          <w:sz w:val="28"/>
        </w:rPr>
        <w:t>)</w:t>
      </w:r>
    </w:p>
    <w:p>
      <w:pPr>
        <w:spacing w:line="380" w:lineRule="atLeast"/>
        <w:jc w:val="center"/>
      </w:pPr>
    </w:p>
    <w:p/>
    <w:p/>
    <w:p/>
    <w:p>
      <w:pPr>
        <w:spacing w:line="380" w:lineRule="atLeast"/>
        <w:ind w:left="1260" w:firstLine="420"/>
        <w:rPr>
          <w:sz w:val="28"/>
          <w:u w:val="single"/>
        </w:rPr>
      </w:pPr>
      <w:r>
        <w:rPr>
          <w:rFonts w:hint="eastAsia"/>
          <w:sz w:val="28"/>
        </w:rPr>
        <w:t>拟</w:t>
      </w:r>
      <w:r>
        <w:rPr>
          <w:sz w:val="28"/>
        </w:rPr>
        <w:t xml:space="preserve">  </w:t>
      </w:r>
      <w:r>
        <w:rPr>
          <w:rFonts w:hint="eastAsia"/>
          <w:sz w:val="28"/>
        </w:rPr>
        <w:t>制</w:t>
      </w:r>
      <w:r>
        <w:rPr>
          <w:sz w:val="28"/>
        </w:rPr>
        <w:t xml:space="preserve"> </w:t>
      </w:r>
      <w:r>
        <w:rPr>
          <w:rFonts w:hint="eastAsia"/>
          <w:sz w:val="28"/>
        </w:rPr>
        <w:t>/日期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</w:t>
      </w:r>
      <w:r>
        <w:rPr>
          <w:rFonts w:hint="eastAsia"/>
          <w:sz w:val="28"/>
          <w:u w:val="single"/>
          <w:lang w:val="en-US" w:eastAsia="zh-CN"/>
        </w:rPr>
        <w:t>2023-04-15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 </w:t>
      </w:r>
    </w:p>
    <w:p>
      <w:pPr>
        <w:spacing w:line="380" w:lineRule="atLeast"/>
        <w:ind w:left="1260" w:firstLine="420"/>
        <w:rPr>
          <w:sz w:val="28"/>
        </w:rPr>
      </w:pPr>
      <w:r>
        <w:rPr>
          <w:rFonts w:hint="eastAsia"/>
          <w:sz w:val="28"/>
        </w:rPr>
        <w:t>审</w:t>
      </w:r>
      <w:r>
        <w:rPr>
          <w:sz w:val="28"/>
        </w:rPr>
        <w:t xml:space="preserve">  </w:t>
      </w:r>
      <w:r>
        <w:rPr>
          <w:rFonts w:hint="eastAsia"/>
          <w:sz w:val="28"/>
        </w:rPr>
        <w:t>核</w:t>
      </w:r>
      <w:r>
        <w:rPr>
          <w:sz w:val="28"/>
        </w:rPr>
        <w:t xml:space="preserve"> </w:t>
      </w:r>
      <w:r>
        <w:rPr>
          <w:rFonts w:hint="eastAsia"/>
          <w:sz w:val="28"/>
        </w:rPr>
        <w:t>/日期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</w:t>
      </w:r>
      <w:r>
        <w:rPr>
          <w:rFonts w:hint="eastAsia"/>
          <w:sz w:val="28"/>
          <w:u w:val="single"/>
          <w:lang w:val="en-US" w:eastAsia="zh-CN"/>
        </w:rPr>
        <w:t>2023-04-15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 </w:t>
      </w:r>
    </w:p>
    <w:p>
      <w:pPr>
        <w:spacing w:line="380" w:lineRule="atLeast"/>
        <w:ind w:left="1260" w:firstLine="420"/>
        <w:rPr>
          <w:sz w:val="28"/>
        </w:rPr>
      </w:pPr>
      <w:r>
        <w:rPr>
          <w:rFonts w:hint="eastAsia"/>
          <w:sz w:val="28"/>
        </w:rPr>
        <w:t>批  准</w:t>
      </w:r>
      <w:r>
        <w:rPr>
          <w:sz w:val="28"/>
        </w:rPr>
        <w:t xml:space="preserve"> </w:t>
      </w:r>
      <w:r>
        <w:rPr>
          <w:rFonts w:hint="eastAsia"/>
          <w:sz w:val="28"/>
        </w:rPr>
        <w:t>/日期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</w:t>
      </w:r>
      <w:r>
        <w:rPr>
          <w:rFonts w:hint="eastAsia"/>
          <w:sz w:val="28"/>
          <w:u w:val="single"/>
          <w:lang w:val="en-US" w:eastAsia="zh-CN"/>
        </w:rPr>
        <w:t>2023-04-15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  </w:t>
      </w:r>
    </w:p>
    <w:p>
      <w:pPr>
        <w:spacing w:line="380" w:lineRule="atLeast"/>
      </w:pPr>
    </w:p>
    <w:p>
      <w:pPr>
        <w:spacing w:line="380" w:lineRule="atLeast"/>
      </w:pPr>
    </w:p>
    <w:p/>
    <w:p/>
    <w:p/>
    <w:p/>
    <w:p>
      <w:pPr>
        <w:spacing w:line="380" w:lineRule="atLeast"/>
        <w:jc w:val="center"/>
      </w:pPr>
      <w:r>
        <w:rPr>
          <w:rFonts w:hint="eastAsia"/>
          <w:sz w:val="32"/>
        </w:rPr>
        <w:t>中兴通讯股份有限公司</w:t>
      </w:r>
    </w:p>
    <w:p>
      <w:pPr>
        <w:pStyle w:val="34"/>
        <w:spacing w:after="0" w:line="240" w:lineRule="auto"/>
        <w:sectPr>
          <w:headerReference r:id="rId5" w:type="first"/>
          <w:footerReference r:id="rId7" w:type="first"/>
          <w:headerReference r:id="rId3" w:type="default"/>
          <w:footerReference r:id="rId6" w:type="default"/>
          <w:headerReference r:id="rId4" w:type="even"/>
          <w:pgSz w:w="11906" w:h="16838"/>
          <w:pgMar w:top="1440" w:right="1797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rPr>
          <w:rFonts w:hint="eastAsia"/>
        </w:rPr>
      </w:pPr>
      <w:r>
        <w:br w:type="page"/>
      </w:r>
    </w:p>
    <w:p>
      <w:pPr>
        <w:pStyle w:val="67"/>
        <w:bidi w:val="0"/>
        <w:rPr>
          <w:rFonts w:hint="eastAsia"/>
        </w:rPr>
      </w:pPr>
      <w:r>
        <w:rPr>
          <w:rFonts w:hint="eastAsia"/>
        </w:rPr>
        <w:t>修改记录</w:t>
      </w:r>
    </w:p>
    <w:tbl>
      <w:tblPr>
        <w:tblStyle w:val="36"/>
        <w:tblW w:w="823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840"/>
        <w:gridCol w:w="840"/>
        <w:gridCol w:w="1261"/>
        <w:gridCol w:w="1679"/>
        <w:gridCol w:w="22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8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8"/>
              <w:rPr>
                <w:rFonts w:hint="eastAsia"/>
              </w:rPr>
            </w:pPr>
            <w:r>
              <w:rPr>
                <w:rFonts w:hint="eastAsia"/>
              </w:rPr>
              <w:t>文件编号</w:t>
            </w:r>
          </w:p>
        </w:tc>
        <w:tc>
          <w:tcPr>
            <w:tcW w:w="840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8"/>
              <w:rPr>
                <w:rFonts w:hint="eastAsia"/>
              </w:rPr>
            </w:pPr>
            <w:r>
              <w:rPr>
                <w:rFonts w:hint="eastAsia"/>
              </w:rPr>
              <w:t>版本号</w:t>
            </w:r>
          </w:p>
        </w:tc>
        <w:tc>
          <w:tcPr>
            <w:tcW w:w="840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8"/>
              <w:rPr>
                <w:rFonts w:hint="eastAsia"/>
              </w:rPr>
            </w:pPr>
            <w:r>
              <w:rPr>
                <w:rFonts w:hint="eastAsia"/>
              </w:rPr>
              <w:t>拟制人/</w:t>
            </w:r>
          </w:p>
          <w:p>
            <w:pPr>
              <w:pStyle w:val="68"/>
              <w:rPr>
                <w:rFonts w:hint="eastAsia"/>
              </w:rPr>
            </w:pPr>
            <w:r>
              <w:rPr>
                <w:rFonts w:hint="eastAsia"/>
              </w:rPr>
              <w:t>修改人</w:t>
            </w:r>
          </w:p>
        </w:tc>
        <w:tc>
          <w:tcPr>
            <w:tcW w:w="1261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8"/>
              <w:rPr>
                <w:rFonts w:hint="eastAsia"/>
              </w:rPr>
            </w:pPr>
            <w:r>
              <w:rPr>
                <w:rFonts w:hint="eastAsia"/>
              </w:rPr>
              <w:t>拟制日期/</w:t>
            </w:r>
          </w:p>
          <w:p>
            <w:pPr>
              <w:pStyle w:val="68"/>
              <w:rPr>
                <w:rFonts w:hint="eastAsia"/>
              </w:rPr>
            </w:pPr>
            <w:r>
              <w:rPr>
                <w:rFonts w:hint="eastAsia"/>
              </w:rPr>
              <w:t>修改日期</w:t>
            </w:r>
          </w:p>
        </w:tc>
        <w:tc>
          <w:tcPr>
            <w:tcW w:w="1679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8"/>
              <w:rPr>
                <w:rFonts w:hint="eastAsia"/>
              </w:rPr>
            </w:pPr>
            <w:r>
              <w:rPr>
                <w:rFonts w:hint="eastAsia"/>
              </w:rPr>
              <w:t>更改理由</w:t>
            </w:r>
          </w:p>
        </w:tc>
        <w:tc>
          <w:tcPr>
            <w:tcW w:w="2289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8"/>
              <w:rPr>
                <w:rFonts w:hint="eastAsia"/>
              </w:rPr>
            </w:pPr>
            <w:r>
              <w:rPr>
                <w:rFonts w:hint="eastAsia"/>
              </w:rPr>
              <w:t>主要更改内容</w:t>
            </w:r>
          </w:p>
          <w:p>
            <w:pPr>
              <w:pStyle w:val="68"/>
              <w:rPr>
                <w:rFonts w:hint="eastAsia"/>
              </w:rPr>
            </w:pPr>
            <w:r>
              <w:rPr>
                <w:rFonts w:hint="eastAsia"/>
              </w:rPr>
              <w:t>（写要点即可）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8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840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7"/>
              <w:tabs>
                <w:tab w:val="left" w:pos="467"/>
              </w:tabs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40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张利强</w:t>
            </w:r>
          </w:p>
        </w:tc>
        <w:tc>
          <w:tcPr>
            <w:tcW w:w="1261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7"/>
              <w:rPr>
                <w:rFonts w:hint="default"/>
                <w:lang w:val="en-US"/>
              </w:rPr>
            </w:pPr>
            <w:r>
              <w:rPr>
                <w:rStyle w:val="69"/>
                <w:rFonts w:hint="eastAsia" w:cs="宋体"/>
                <w:color w:val="000000"/>
                <w:sz w:val="18"/>
                <w:szCs w:val="22"/>
                <w:lang w:val="en-US" w:eastAsia="zh-CN" w:bidi="ar-SA"/>
              </w:rPr>
              <w:t>2023-04-15</w:t>
            </w:r>
          </w:p>
        </w:tc>
        <w:tc>
          <w:tcPr>
            <w:tcW w:w="1679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8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新增</w:t>
            </w:r>
          </w:p>
        </w:tc>
        <w:tc>
          <w:tcPr>
            <w:tcW w:w="2289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8"/>
              <w:numPr>
                <w:ilvl w:val="0"/>
                <w:numId w:val="0"/>
              </w:numPr>
              <w:ind w:left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8" w:type="dxa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57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57"/>
              <w:rPr>
                <w:rFonts w:hint="eastAsia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pStyle w:val="57"/>
              <w:rPr>
                <w:rFonts w:hint="eastAsia"/>
              </w:rPr>
            </w:pPr>
          </w:p>
        </w:tc>
        <w:tc>
          <w:tcPr>
            <w:tcW w:w="1679" w:type="dxa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2289" w:type="dxa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8" w:type="dxa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57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57"/>
              <w:rPr>
                <w:rFonts w:hint="eastAsia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pStyle w:val="57"/>
              <w:rPr>
                <w:rFonts w:hint="eastAsia"/>
              </w:rPr>
            </w:pPr>
          </w:p>
        </w:tc>
        <w:tc>
          <w:tcPr>
            <w:tcW w:w="1679" w:type="dxa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2289" w:type="dxa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8237" w:type="dxa"/>
            <w:gridSpan w:val="6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  <w:r>
              <w:rPr>
                <w:rFonts w:hint="eastAsia"/>
              </w:rPr>
              <w:t>注：文件第一次归档时，“更改理由”、“主要更改内容”栏写“无”。</w:t>
            </w:r>
          </w:p>
        </w:tc>
      </w:tr>
    </w:tbl>
    <w:p>
      <w:pPr>
        <w:pStyle w:val="43"/>
        <w:rPr>
          <w:rFonts w:hint="eastAsia"/>
          <w:sz w:val="32"/>
        </w:rPr>
        <w:sectPr>
          <w:headerReference r:id="rId8" w:type="default"/>
          <w:footerReference r:id="rId9" w:type="default"/>
          <w:type w:val="continuous"/>
          <w:pgSz w:w="11906" w:h="16838"/>
          <w:pgMar w:top="1440" w:right="1797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pStyle w:val="43"/>
        <w:rPr>
          <w:sz w:val="32"/>
        </w:rPr>
      </w:pPr>
      <w:r>
        <w:rPr>
          <w:rFonts w:hint="eastAsia"/>
          <w:sz w:val="32"/>
        </w:rPr>
        <w:t>目    录</w:t>
      </w:r>
    </w:p>
    <w:p>
      <w:pPr>
        <w:pStyle w:val="29"/>
        <w:tabs>
          <w:tab w:val="right" w:leader="dot" w:pos="8312"/>
        </w:tabs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sz w:val="21"/>
          <w:szCs w:val="21"/>
        </w:rPr>
        <w:instrText xml:space="preserve"> TOC \o "1-3"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sz w:val="21"/>
          <w:szCs w:val="21"/>
        </w:rPr>
        <w:fldChar w:fldCharType="separate"/>
      </w:r>
      <w:r>
        <w:rPr>
          <w:rFonts w:hint="default" w:ascii="Arial" w:hAnsi="Arial" w:cs="Arial"/>
        </w:rPr>
        <w:t xml:space="preserve">1 </w:t>
      </w:r>
      <w:r>
        <w:rPr>
          <w:rFonts w:hint="eastAsia"/>
        </w:rPr>
        <w:t>版本信息</w:t>
      </w:r>
      <w:r>
        <w:tab/>
      </w:r>
      <w:r>
        <w:fldChar w:fldCharType="begin"/>
      </w:r>
      <w:r>
        <w:instrText xml:space="preserve"> PAGEREF _Toc27354 \h </w:instrText>
      </w:r>
      <w:r>
        <w:fldChar w:fldCharType="separate"/>
      </w:r>
      <w:r>
        <w:t>1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</w:rPr>
        <w:t xml:space="preserve">2 </w:t>
      </w:r>
      <w:r>
        <w:rPr>
          <w:rFonts w:hint="eastAsia"/>
        </w:rPr>
        <w:t>版本兼容性说明</w:t>
      </w:r>
      <w:r>
        <w:tab/>
      </w:r>
      <w:r>
        <w:fldChar w:fldCharType="begin"/>
      </w:r>
      <w:r>
        <w:instrText xml:space="preserve"> PAGEREF _Toc30954 \h </w:instrText>
      </w:r>
      <w:r>
        <w:fldChar w:fldCharType="separate"/>
      </w:r>
      <w:r>
        <w:t>1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</w:rPr>
        <w:t xml:space="preserve">3 </w:t>
      </w:r>
      <w:r>
        <w:rPr>
          <w:rFonts w:hint="eastAsia"/>
        </w:rPr>
        <w:t>特征和功能</w:t>
      </w:r>
      <w:r>
        <w:tab/>
      </w:r>
      <w:r>
        <w:fldChar w:fldCharType="begin"/>
      </w:r>
      <w:r>
        <w:instrText xml:space="preserve"> PAGEREF _Toc31828 \h </w:instrText>
      </w:r>
      <w:r>
        <w:fldChar w:fldCharType="separate"/>
      </w:r>
      <w:r>
        <w:t>1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  <w:szCs w:val="21"/>
          <w:lang w:val="en-US" w:eastAsia="zh-CN"/>
        </w:rPr>
        <w:t xml:space="preserve">3.1 </w:t>
      </w:r>
      <w:r>
        <w:rPr>
          <w:rFonts w:hint="eastAsia" w:cs="Times New Roman"/>
          <w:color w:val="auto"/>
          <w:szCs w:val="21"/>
          <w:lang w:val="en-US" w:eastAsia="zh-CN"/>
        </w:rPr>
        <w:t>BMS上位机调测工具-告警处理指导</w:t>
      </w:r>
      <w:r>
        <w:tab/>
      </w:r>
      <w:r>
        <w:fldChar w:fldCharType="begin"/>
      </w:r>
      <w:r>
        <w:instrText xml:space="preserve"> PAGEREF _Toc16821 \h </w:instrText>
      </w:r>
      <w:r>
        <w:fldChar w:fldCharType="separate"/>
      </w:r>
      <w:r>
        <w:t>1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eastAsia="宋体" w:cs="Arial"/>
          <w:color w:val="auto"/>
          <w:kern w:val="2"/>
          <w:szCs w:val="21"/>
          <w:lang w:val="en-US" w:eastAsia="zh-CN" w:bidi="ar-SA"/>
        </w:rPr>
        <w:t xml:space="preserve">3.2 </w:t>
      </w:r>
      <w:r>
        <w:rPr>
          <w:rFonts w:hint="eastAsia" w:cs="Times New Roman"/>
          <w:color w:val="auto"/>
          <w:kern w:val="2"/>
          <w:szCs w:val="21"/>
          <w:lang w:val="en-US" w:eastAsia="zh-CN" w:bidi="ar-SA"/>
        </w:rPr>
        <w:t>BMS上位机调测工具-程序框架调整支持多设备</w:t>
      </w:r>
      <w:r>
        <w:tab/>
      </w:r>
      <w:r>
        <w:fldChar w:fldCharType="begin"/>
      </w:r>
      <w:r>
        <w:instrText xml:space="preserve"> PAGEREF _Toc14696 \h </w:instrText>
      </w:r>
      <w:r>
        <w:fldChar w:fldCharType="separate"/>
      </w:r>
      <w:r>
        <w:t>1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</w:rPr>
        <w:t xml:space="preserve">4 </w:t>
      </w:r>
      <w:r>
        <w:rPr>
          <w:rFonts w:hint="eastAsia"/>
          <w:lang w:val="en-US" w:eastAsia="zh-CN"/>
        </w:rPr>
        <w:t>修复清单</w:t>
      </w:r>
      <w:r>
        <w:tab/>
      </w:r>
      <w:r>
        <w:fldChar w:fldCharType="begin"/>
      </w:r>
      <w:r>
        <w:instrText xml:space="preserve"> PAGEREF _Toc5821 \h </w:instrText>
      </w:r>
      <w:r>
        <w:fldChar w:fldCharType="separate"/>
      </w:r>
      <w:r>
        <w:t>1</w:t>
      </w:r>
      <w:r>
        <w:fldChar w:fldCharType="end"/>
      </w:r>
    </w:p>
    <w:p>
      <w:pPr>
        <w:pStyle w:val="22"/>
        <w:tabs>
          <w:tab w:val="right" w:leader="dot" w:pos="8312"/>
        </w:tabs>
      </w:pPr>
      <w:r>
        <w:rPr>
          <w:rFonts w:hint="default" w:ascii="Arial" w:hAnsi="Arial" w:cs="Arial"/>
        </w:rPr>
        <w:t xml:space="preserve">4.1.1 </w:t>
      </w:r>
      <w:r>
        <w:rPr>
          <w:rFonts w:hint="eastAsia"/>
          <w:lang w:val="en-US" w:eastAsia="zh-CN"/>
        </w:rPr>
        <w:t>故障更改清单</w:t>
      </w:r>
      <w:r>
        <w:tab/>
      </w:r>
      <w:r>
        <w:fldChar w:fldCharType="begin"/>
      </w:r>
      <w:r>
        <w:instrText xml:space="preserve"> PAGEREF _Toc7590 \h </w:instrText>
      </w:r>
      <w:r>
        <w:fldChar w:fldCharType="separate"/>
      </w:r>
      <w:r>
        <w:t>1</w:t>
      </w:r>
      <w:r>
        <w:fldChar w:fldCharType="end"/>
      </w:r>
    </w:p>
    <w:p>
      <w:pPr>
        <w:pStyle w:val="2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4.1.2 </w:t>
      </w:r>
      <w:r>
        <w:rPr>
          <w:rFonts w:hint="eastAsia"/>
          <w:color w:val="auto"/>
          <w:lang w:eastAsia="zh-CN"/>
        </w:rPr>
        <w:t>安全</w:t>
      </w:r>
      <w:r>
        <w:rPr>
          <w:color w:val="auto"/>
        </w:rPr>
        <w:t>漏洞</w:t>
      </w:r>
      <w:r>
        <w:rPr>
          <w:rFonts w:hint="eastAsia"/>
          <w:color w:val="auto"/>
          <w:lang w:val="en-US" w:eastAsia="zh-CN"/>
        </w:rPr>
        <w:t>更改清单</w:t>
      </w:r>
      <w:r>
        <w:tab/>
      </w:r>
      <w:r>
        <w:fldChar w:fldCharType="begin"/>
      </w:r>
      <w:r>
        <w:instrText xml:space="preserve"> PAGEREF _Toc10146 \h </w:instrText>
      </w:r>
      <w:r>
        <w:fldChar w:fldCharType="separate"/>
      </w:r>
      <w:r>
        <w:t>2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</w:rPr>
        <w:t xml:space="preserve">5 </w:t>
      </w:r>
      <w:r>
        <w:rPr>
          <w:rFonts w:hint="eastAsia"/>
        </w:rPr>
        <w:t>工程规避注意事项</w:t>
      </w:r>
      <w:r>
        <w:tab/>
      </w:r>
      <w:r>
        <w:fldChar w:fldCharType="begin"/>
      </w:r>
      <w:r>
        <w:instrText xml:space="preserve"> PAGEREF _Toc31542 \h </w:instrText>
      </w:r>
      <w:r>
        <w:fldChar w:fldCharType="separate"/>
      </w:r>
      <w:r>
        <w:t>2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</w:rPr>
        <w:t xml:space="preserve">5.1 </w:t>
      </w:r>
      <w:r>
        <w:rPr>
          <w:rFonts w:hint="eastAsia"/>
        </w:rPr>
        <w:t>注意事项1</w:t>
      </w:r>
      <w:r>
        <w:tab/>
      </w:r>
      <w:r>
        <w:fldChar w:fldCharType="begin"/>
      </w:r>
      <w:r>
        <w:instrText xml:space="preserve"> PAGEREF _Toc720 \h </w:instrText>
      </w:r>
      <w:r>
        <w:fldChar w:fldCharType="separate"/>
      </w:r>
      <w:r>
        <w:t>2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</w:rPr>
        <w:t xml:space="preserve">5.2 </w:t>
      </w:r>
      <w:r>
        <w:rPr>
          <w:rFonts w:hint="eastAsia"/>
        </w:rPr>
        <w:t>注意事项2</w:t>
      </w:r>
      <w:r>
        <w:tab/>
      </w:r>
      <w:r>
        <w:fldChar w:fldCharType="begin"/>
      </w:r>
      <w:r>
        <w:instrText xml:space="preserve"> PAGEREF _Toc8242 \h </w:instrText>
      </w:r>
      <w:r>
        <w:fldChar w:fldCharType="separate"/>
      </w:r>
      <w:r>
        <w:t>2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</w:rPr>
        <w:t xml:space="preserve">6 </w:t>
      </w:r>
      <w:r>
        <w:rPr>
          <w:rFonts w:hint="eastAsia"/>
        </w:rPr>
        <w:t>配套文档更新情况</w:t>
      </w:r>
      <w:r>
        <w:tab/>
      </w:r>
      <w:r>
        <w:fldChar w:fldCharType="begin"/>
      </w:r>
      <w:r>
        <w:instrText xml:space="preserve"> PAGEREF _Toc14825 \h </w:instrText>
      </w:r>
      <w:r>
        <w:fldChar w:fldCharType="separate"/>
      </w:r>
      <w:r>
        <w:t>2</w:t>
      </w:r>
      <w:r>
        <w:fldChar w:fldCharType="end"/>
      </w:r>
    </w:p>
    <w:p>
      <w:pPr>
        <w:rPr>
          <w:b w:val="0"/>
          <w:bCs w:val="0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 w:val="0"/>
          <w:i w:val="0"/>
          <w:iCs w:val="0"/>
          <w:caps/>
          <w:szCs w:val="21"/>
        </w:rPr>
        <w:fldChar w:fldCharType="end"/>
      </w:r>
    </w:p>
    <w:p>
      <w:pPr>
        <w:pStyle w:val="2"/>
        <w:numPr>
          <w:ilvl w:val="0"/>
          <w:numId w:val="0"/>
        </w:numPr>
        <w:ind w:leftChars="0"/>
        <w:rPr>
          <w:color w:val="000000"/>
        </w:rPr>
      </w:pPr>
      <w:r>
        <w:rPr>
          <w:b w:val="0"/>
          <w:bCs w:val="0"/>
          <w:i w:val="0"/>
          <w:iCs w:val="0"/>
          <w:sz w:val="21"/>
          <w:szCs w:val="21"/>
        </w:rPr>
        <w:br w:type="page"/>
      </w:r>
      <w:bookmarkStart w:id="0" w:name="_Toc44326792"/>
    </w:p>
    <w:bookmarkEnd w:id="0"/>
    <w:p>
      <w:pPr>
        <w:pStyle w:val="2"/>
      </w:pPr>
      <w:bookmarkStart w:id="1" w:name="_Toc3987"/>
      <w:bookmarkStart w:id="2" w:name="_Toc27354"/>
      <w:r>
        <w:rPr>
          <w:rFonts w:hint="eastAsia"/>
        </w:rPr>
        <w:t>版本信息</w:t>
      </w:r>
      <w:bookmarkEnd w:id="1"/>
      <w:bookmarkEnd w:id="2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本配置工具与本司</w:t>
      </w:r>
      <w:r>
        <w:rPr>
          <w:rFonts w:hint="eastAsia" w:ascii="Arial" w:hAnsi="Arial" w:cs="Arial"/>
          <w:szCs w:val="21"/>
        </w:rPr>
        <w:t>能源</w:t>
      </w:r>
      <w:r>
        <w:rPr>
          <w:rFonts w:hint="eastAsia" w:ascii="Arial" w:hAnsi="Arial" w:cs="Arial"/>
          <w:szCs w:val="21"/>
          <w:lang w:eastAsia="zh-CN"/>
        </w:rPr>
        <w:t>产品</w:t>
      </w:r>
      <w:r>
        <w:rPr>
          <w:rFonts w:hint="eastAsia"/>
          <w:b w:val="0"/>
          <w:bCs w:val="0"/>
          <w:sz w:val="21"/>
          <w:szCs w:val="21"/>
          <w:lang w:eastAsia="zh-CN"/>
        </w:rPr>
        <w:t>自研开发</w:t>
      </w:r>
      <w:r>
        <w:rPr>
          <w:rFonts w:hint="eastAsia" w:ascii="Arial" w:hAnsi="Arial" w:cs="Arial"/>
          <w:szCs w:val="21"/>
          <w:lang w:eastAsia="zh-CN"/>
        </w:rPr>
        <w:t>的</w:t>
      </w:r>
      <w:r>
        <w:rPr>
          <w:rFonts w:hint="eastAsia" w:ascii="Arial" w:hAnsi="Arial" w:cs="Arial"/>
          <w:szCs w:val="21"/>
        </w:rPr>
        <w:t>ZXD</w:t>
      </w:r>
      <w:r>
        <w:rPr>
          <w:rFonts w:hint="eastAsia" w:ascii="Arial" w:hAnsi="Arial" w:cs="Arial"/>
          <w:szCs w:val="21"/>
          <w:lang w:val="en-US" w:eastAsia="zh-CN"/>
        </w:rPr>
        <w:t>UPA DCUA</w:t>
      </w:r>
      <w:r>
        <w:rPr>
          <w:rFonts w:hint="eastAsia" w:ascii="Arial" w:hAnsi="Arial" w:cs="Arial"/>
          <w:szCs w:val="21"/>
        </w:rPr>
        <w:t>一体化</w:t>
      </w:r>
      <w:r>
        <w:rPr>
          <w:rFonts w:hint="eastAsia"/>
          <w:b w:val="0"/>
          <w:bCs w:val="0"/>
          <w:sz w:val="21"/>
          <w:szCs w:val="21"/>
          <w:lang w:eastAsia="zh-CN"/>
        </w:rPr>
        <w:t>采集器配套使用，用于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IDC</w:t>
      </w:r>
      <w:r>
        <w:rPr>
          <w:rFonts w:hint="eastAsia"/>
          <w:b w:val="0"/>
          <w:bCs w:val="0"/>
          <w:sz w:val="21"/>
          <w:szCs w:val="21"/>
          <w:lang w:eastAsia="zh-CN"/>
        </w:rPr>
        <w:t>机房监控配置。</w:t>
      </w:r>
    </w:p>
    <w:p>
      <w:pPr>
        <w:pStyle w:val="3"/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eastAsia="zh-CN"/>
        </w:rPr>
        <w:t>该</w:t>
      </w:r>
      <w:r>
        <w:rPr>
          <w:rFonts w:hint="default" w:ascii="Times New Roman" w:hAnsi="Times New Roman" w:cs="Times New Roman"/>
        </w:rPr>
        <w:t>版本</w:t>
      </w:r>
      <w:r>
        <w:rPr>
          <w:rFonts w:hint="default" w:ascii="Times New Roman" w:hAnsi="Times New Roman" w:cs="Times New Roman"/>
          <w:lang w:eastAsia="zh-CN"/>
        </w:rPr>
        <w:t>新增</w:t>
      </w:r>
      <w:r>
        <w:rPr>
          <w:rFonts w:hint="default" w:ascii="Times New Roman" w:hAnsi="Times New Roman" w:cs="Times New Roman"/>
        </w:rPr>
        <w:t>如下功能：</w:t>
      </w:r>
    </w:p>
    <w:p>
      <w:pPr>
        <w:numPr>
          <w:ilvl w:val="0"/>
          <w:numId w:val="5"/>
        </w:numPr>
        <w:ind w:left="1265" w:leftChars="0" w:hanging="425" w:firstLineChars="0"/>
        <w:rPr>
          <w:rFonts w:hint="default" w:ascii="Times New Roman" w:hAnsi="Times New Roman" w:eastAsia="宋体" w:cs="Times New Roman"/>
          <w:i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i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BMS上位机调测工具-升级管理-升级任务 支持升级前参数的保留</w:t>
      </w:r>
    </w:p>
    <w:p>
      <w:pPr>
        <w:numPr>
          <w:ilvl w:val="0"/>
          <w:numId w:val="5"/>
        </w:numPr>
        <w:ind w:left="1265" w:leftChars="0" w:hanging="425" w:firstLineChars="0"/>
        <w:rPr>
          <w:rFonts w:hint="default" w:ascii="Times New Roman" w:hAnsi="Times New Roman" w:eastAsia="宋体" w:cs="Times New Roman"/>
          <w:i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i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BMS上位机调测工具-巡检管理-巡检任务支持升级功能</w:t>
      </w:r>
    </w:p>
    <w:p>
      <w:pPr>
        <w:pStyle w:val="2"/>
      </w:pPr>
      <w:bookmarkStart w:id="3" w:name="_Toc30954"/>
      <w:bookmarkStart w:id="4" w:name="_Toc10031"/>
      <w:r>
        <w:rPr>
          <w:rFonts w:hint="eastAsia"/>
        </w:rPr>
        <w:t>版本兼容性说明</w:t>
      </w:r>
      <w:bookmarkEnd w:id="3"/>
      <w:bookmarkEnd w:id="4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eastAsia="zh-CN"/>
        </w:rPr>
        <w:t>软</w:t>
      </w:r>
      <w:r>
        <w:rPr>
          <w:rFonts w:hint="default" w:ascii="Times New Roman" w:hAnsi="Times New Roman" w:cs="Times New Roman"/>
        </w:rPr>
        <w:t>件版本基线为：</w:t>
      </w:r>
    </w:p>
    <w:tbl>
      <w:tblPr>
        <w:tblStyle w:val="36"/>
        <w:tblW w:w="7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6"/>
        <w:gridCol w:w="1675"/>
        <w:gridCol w:w="4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426" w:type="dxa"/>
            <w:shd w:val="clear" w:color="auto" w:fill="D7D7D7" w:themeFill="background1" w:themeFillShade="D8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18"/>
                <w:szCs w:val="18"/>
              </w:rPr>
              <w:t>分类</w:t>
            </w:r>
          </w:p>
        </w:tc>
        <w:tc>
          <w:tcPr>
            <w:tcW w:w="1675" w:type="dxa"/>
            <w:shd w:val="clear" w:color="auto" w:fill="D7D7D7" w:themeFill="background1" w:themeFillShade="D8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18"/>
                <w:szCs w:val="18"/>
              </w:rPr>
              <w:t>模块描述</w:t>
            </w:r>
          </w:p>
        </w:tc>
        <w:tc>
          <w:tcPr>
            <w:tcW w:w="4575" w:type="dxa"/>
            <w:shd w:val="clear" w:color="auto" w:fill="D7D7D7" w:themeFill="background1" w:themeFillShade="D8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firstLine="531" w:firstLineChars="294"/>
              <w:jc w:val="center"/>
              <w:rPr>
                <w:rFonts w:hint="default"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18"/>
                <w:szCs w:val="18"/>
              </w:rPr>
              <w:t>软件版本基线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426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18"/>
                <w:szCs w:val="18"/>
              </w:rPr>
              <w:t>软件版本</w:t>
            </w:r>
          </w:p>
        </w:tc>
        <w:tc>
          <w:tcPr>
            <w:tcW w:w="1675" w:type="dxa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TOOL_BRU</w:t>
            </w:r>
          </w:p>
        </w:tc>
        <w:tc>
          <w:tcPr>
            <w:tcW w:w="4575" w:type="dxa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ZXEDM_TOOL_BRU_V1.2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4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O</w:t>
            </w:r>
            <w:r>
              <w:rPr>
                <w:rFonts w:hint="default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675" w:type="dxa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操作系统</w:t>
            </w:r>
          </w:p>
        </w:tc>
        <w:tc>
          <w:tcPr>
            <w:tcW w:w="457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lang w:val="en-US" w:eastAsia="zh-CN"/>
              </w:rPr>
              <w:t>Windows7 32位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4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分辨率</w:t>
            </w:r>
          </w:p>
        </w:tc>
        <w:tc>
          <w:tcPr>
            <w:tcW w:w="1675" w:type="dxa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bookmarkStart w:id="25" w:name="_GoBack"/>
            <w:bookmarkEnd w:id="25"/>
            <w:r>
              <w:rPr>
                <w:rFonts w:hint="eastAsia" w:cs="Times New Roman"/>
                <w:color w:val="000000"/>
                <w:sz w:val="18"/>
                <w:szCs w:val="18"/>
                <w:lang w:val="en-US" w:eastAsia="zh-CN"/>
              </w:rPr>
              <w:t>FHD</w:t>
            </w:r>
          </w:p>
        </w:tc>
        <w:tc>
          <w:tcPr>
            <w:tcW w:w="457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default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lang w:val="en-US" w:eastAsia="zh-CN"/>
              </w:rPr>
              <w:t>1920*1080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硬件版本基线为：</w:t>
      </w:r>
    </w:p>
    <w:tbl>
      <w:tblPr>
        <w:tblStyle w:val="36"/>
        <w:tblpPr w:leftFromText="180" w:rightFromText="180" w:vertAnchor="text" w:horzAnchor="margin" w:tblpXSpec="center" w:tblpY="299"/>
        <w:tblW w:w="7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1"/>
        <w:gridCol w:w="870"/>
        <w:gridCol w:w="1181"/>
        <w:gridCol w:w="1410"/>
        <w:gridCol w:w="1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30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硬件型号</w:t>
            </w: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数量</w:t>
            </w:r>
          </w:p>
        </w:tc>
        <w:tc>
          <w:tcPr>
            <w:tcW w:w="11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内存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CPU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操作系统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1" w:hRule="atLeast"/>
          <w:jc w:val="center"/>
        </w:trPr>
        <w:tc>
          <w:tcPr>
            <w:tcW w:w="30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BMS电池：</w:t>
            </w:r>
            <w:r>
              <w:rPr>
                <w:rFonts w:hint="eastAsia" w:ascii="Arial" w:hAnsi="Arial" w:cs="Arial"/>
                <w:kern w:val="2"/>
                <w:sz w:val="18"/>
                <w:szCs w:val="18"/>
                <w:lang w:val="en-US" w:eastAsia="zh-CN" w:bidi="ar-SA"/>
              </w:rPr>
              <w:t>R311/FB100B3/FB100B1</w:t>
            </w: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自研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30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PC</w:t>
            </w: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4G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sv-SE" w:eastAsia="zh-CN"/>
              </w:rPr>
              <w:t>CPU: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Intel(R) Pentium G4400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lang w:val="en-US" w:eastAsia="zh-CN"/>
              </w:rPr>
              <w:t>PC，Windows7 32位系统</w:t>
            </w:r>
          </w:p>
        </w:tc>
      </w:tr>
    </w:tbl>
    <w:p>
      <w:pPr>
        <w:pStyle w:val="2"/>
      </w:pPr>
      <w:bookmarkStart w:id="5" w:name="_Toc17629"/>
      <w:bookmarkStart w:id="6" w:name="_Toc31828"/>
      <w:r>
        <w:rPr>
          <w:rFonts w:hint="eastAsia"/>
        </w:rPr>
        <w:t>特征和功能</w:t>
      </w:r>
      <w:bookmarkEnd w:id="5"/>
      <w:bookmarkEnd w:id="6"/>
    </w:p>
    <w:p>
      <w:pPr>
        <w:pStyle w:val="4"/>
        <w:tabs>
          <w:tab w:val="left" w:pos="720"/>
          <w:tab w:val="clear" w:pos="576"/>
        </w:tabs>
        <w:rPr>
          <w:rFonts w:hint="default" w:ascii="Times New Roman" w:hAnsi="Times New Roman" w:cs="Times New Roman"/>
          <w:color w:val="auto"/>
          <w:szCs w:val="21"/>
          <w:lang w:val="en-US" w:eastAsia="zh-CN"/>
        </w:rPr>
      </w:pPr>
      <w:bookmarkStart w:id="7" w:name="_Toc16821"/>
      <w:bookmarkStart w:id="8" w:name="_Toc19011"/>
      <w:bookmarkStart w:id="9" w:name="OLE_LINK7"/>
      <w:bookmarkStart w:id="10" w:name="OLE_LINK5"/>
      <w:r>
        <w:rPr>
          <w:rFonts w:hint="eastAsia" w:cs="Times New Roman"/>
          <w:color w:val="auto"/>
          <w:szCs w:val="21"/>
          <w:lang w:val="en-US" w:eastAsia="zh-CN"/>
        </w:rPr>
        <w:t>BMS上位机调测工具-告警处理指导</w:t>
      </w:r>
      <w:bookmarkEnd w:id="7"/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Arial" w:hAnsi="Arial" w:eastAsia="宋体" w:cs="Arial"/>
          <w:lang w:val="en-US" w:eastAsia="zh-CN"/>
        </w:rPr>
      </w:pPr>
      <w:r>
        <w:rPr>
          <w:rFonts w:hint="default" w:ascii="Times New Roman" w:hAnsi="Times New Roman" w:cs="Times New Roman"/>
          <w:color w:val="auto"/>
          <w:highlight w:val="none"/>
        </w:rPr>
        <w:t>名称：</w:t>
      </w:r>
      <w:r>
        <w:rPr>
          <w:rFonts w:hint="eastAsia" w:ascii="Arial" w:hAnsi="Arial" w:cs="Arial"/>
          <w:lang w:val="en-US" w:eastAsia="zh-CN"/>
        </w:rPr>
        <w:t>BMS上位机调测工具-升级管理-升级任务 支持升级前参数的保留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eastAsia="宋体" w:cs="Arial"/>
          <w:lang w:eastAsia="zh-CN"/>
        </w:rPr>
        <w:t>概述：</w:t>
      </w:r>
      <w:r>
        <w:rPr>
          <w:rFonts w:hint="eastAsia" w:ascii="Arial" w:hAnsi="Arial" w:cs="Arial"/>
          <w:lang w:val="en-US" w:eastAsia="zh-CN"/>
        </w:rPr>
        <w:t>上位机升级功能支持保留升级前的部分参数。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Arial" w:hAnsi="Arial" w:eastAsia="宋体" w:cs="Arial"/>
          <w:lang w:eastAsia="zh-CN"/>
        </w:rPr>
      </w:pPr>
      <w:r>
        <w:rPr>
          <w:rFonts w:hint="default" w:ascii="Arial" w:hAnsi="Arial" w:eastAsia="宋体" w:cs="Arial"/>
          <w:lang w:eastAsia="zh-CN"/>
        </w:rPr>
        <w:t>配置说明：无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eastAsia="宋体" w:cs="Arial"/>
          <w:lang w:eastAsia="zh-CN"/>
        </w:rPr>
        <w:t>测试说明：见测试规程</w:t>
      </w:r>
    </w:p>
    <w:bookmarkEnd w:id="8"/>
    <w:bookmarkEnd w:id="9"/>
    <w:bookmarkEnd w:id="10"/>
    <w:p>
      <w:pPr>
        <w:pStyle w:val="4"/>
        <w:tabs>
          <w:tab w:val="left" w:pos="720"/>
          <w:tab w:val="clear" w:pos="576"/>
        </w:tabs>
        <w:rPr>
          <w:rFonts w:hint="default" w:ascii="Times New Roman" w:hAnsi="Times New Roman" w:eastAsia="宋体" w:cs="Times New Roman"/>
          <w:b/>
          <w:color w:val="auto"/>
          <w:kern w:val="2"/>
          <w:sz w:val="24"/>
          <w:szCs w:val="21"/>
          <w:lang w:val="en-US" w:eastAsia="zh-CN" w:bidi="ar-SA"/>
        </w:rPr>
      </w:pPr>
      <w:bookmarkStart w:id="11" w:name="_Toc14696"/>
      <w:bookmarkStart w:id="12" w:name="_Toc4332"/>
      <w:r>
        <w:rPr>
          <w:rFonts w:hint="eastAsia" w:cs="Times New Roman"/>
          <w:b/>
          <w:color w:val="auto"/>
          <w:kern w:val="2"/>
          <w:sz w:val="24"/>
          <w:szCs w:val="21"/>
          <w:lang w:val="en-US" w:eastAsia="zh-CN" w:bidi="ar-SA"/>
        </w:rPr>
        <w:t>BMS上位机调测工具-程序框架调整支持多设备</w:t>
      </w:r>
      <w:bookmarkEnd w:id="11"/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Arial" w:hAnsi="Arial" w:eastAsia="宋体" w:cs="Arial"/>
          <w:lang w:val="en-US" w:eastAsia="zh-CN"/>
        </w:rPr>
      </w:pPr>
      <w:r>
        <w:rPr>
          <w:rFonts w:hint="default" w:ascii="Times New Roman" w:hAnsi="Times New Roman" w:cs="Times New Roman"/>
          <w:color w:val="auto"/>
          <w:highlight w:val="none"/>
        </w:rPr>
        <w:t>名称：</w:t>
      </w:r>
      <w:r>
        <w:rPr>
          <w:rFonts w:hint="eastAsia" w:ascii="Arial" w:hAnsi="Arial" w:cs="Arial"/>
          <w:lang w:val="en-US" w:eastAsia="zh-CN"/>
        </w:rPr>
        <w:t>BMS上位机调测工具-巡检管理-巡检任务支持升级功能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eastAsia="宋体" w:cs="Arial"/>
          <w:lang w:eastAsia="zh-CN"/>
        </w:rPr>
        <w:t>概述：</w:t>
      </w:r>
      <w:r>
        <w:rPr>
          <w:rFonts w:hint="eastAsia" w:ascii="Arial" w:hAnsi="Arial" w:eastAsia="宋体" w:cs="Arial"/>
          <w:lang w:val="en-US" w:eastAsia="zh-CN"/>
        </w:rPr>
        <w:t>上位机巡检时支持升级；升级功能增加场景选择方式。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Arial" w:hAnsi="Arial" w:eastAsia="宋体" w:cs="Arial"/>
          <w:lang w:eastAsia="zh-CN"/>
        </w:rPr>
      </w:pPr>
      <w:r>
        <w:rPr>
          <w:rFonts w:hint="default" w:ascii="Arial" w:hAnsi="Arial" w:eastAsia="宋体" w:cs="Arial"/>
          <w:lang w:eastAsia="zh-CN"/>
        </w:rPr>
        <w:t>配置说明：无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 w:ascii="Arial" w:hAnsi="Arial" w:eastAsia="宋体" w:cs="Arial"/>
          <w:lang w:eastAsia="zh-CN"/>
        </w:rPr>
        <w:t>测试说明：见测试规程</w:t>
      </w:r>
    </w:p>
    <w:p>
      <w:pPr>
        <w:pStyle w:val="2"/>
      </w:pPr>
      <w:bookmarkStart w:id="13" w:name="_Toc5821"/>
      <w:r>
        <w:rPr>
          <w:rFonts w:hint="eastAsia"/>
          <w:lang w:val="en-US" w:eastAsia="zh-CN"/>
        </w:rPr>
        <w:t>修复清单</w:t>
      </w:r>
      <w:bookmarkEnd w:id="13"/>
    </w:p>
    <w:p>
      <w:pPr>
        <w:pStyle w:val="5"/>
        <w:outlineLvl w:val="1"/>
      </w:pPr>
      <w:bookmarkStart w:id="14" w:name="_Toc7590"/>
      <w:r>
        <w:rPr>
          <w:rFonts w:hint="eastAsia"/>
          <w:lang w:val="en-US" w:eastAsia="zh-CN"/>
        </w:rPr>
        <w:t>故障更改清单</w:t>
      </w:r>
      <w:bookmarkEnd w:id="12"/>
      <w:bookmarkEnd w:id="14"/>
    </w:p>
    <w:tbl>
      <w:tblPr>
        <w:tblStyle w:val="36"/>
        <w:tblW w:w="83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6032"/>
        <w:gridCol w:w="14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故障描述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EC单号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bidi w:val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rPr>
          <w:rFonts w:hint="eastAsia"/>
        </w:rPr>
      </w:pPr>
    </w:p>
    <w:p>
      <w:pPr>
        <w:pStyle w:val="5"/>
        <w:bidi w:val="0"/>
        <w:outlineLvl w:val="1"/>
        <w:rPr>
          <w:rFonts w:hint="default"/>
          <w:color w:val="auto"/>
        </w:rPr>
      </w:pPr>
      <w:bookmarkStart w:id="15" w:name="_Toc22874"/>
      <w:bookmarkStart w:id="16" w:name="_Toc10146"/>
      <w:r>
        <w:rPr>
          <w:rFonts w:hint="eastAsia"/>
          <w:color w:val="auto"/>
          <w:lang w:eastAsia="zh-CN"/>
        </w:rPr>
        <w:t>安全</w:t>
      </w:r>
      <w:r>
        <w:rPr>
          <w:color w:val="auto"/>
        </w:rPr>
        <w:t>漏洞</w:t>
      </w:r>
      <w:bookmarkEnd w:id="15"/>
      <w:r>
        <w:rPr>
          <w:rFonts w:hint="eastAsia"/>
          <w:color w:val="auto"/>
          <w:lang w:val="en-US" w:eastAsia="zh-CN"/>
        </w:rPr>
        <w:t>更改清单</w:t>
      </w:r>
      <w:bookmarkEnd w:id="16"/>
    </w:p>
    <w:p>
      <w:pPr>
        <w:ind w:firstLine="630" w:firstLineChars="3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pStyle w:val="2"/>
      </w:pPr>
      <w:bookmarkStart w:id="17" w:name="_Toc31542"/>
      <w:bookmarkStart w:id="18" w:name="_Toc16521"/>
      <w:r>
        <w:rPr>
          <w:rFonts w:hint="eastAsia"/>
        </w:rPr>
        <w:t>工程规避注意事项</w:t>
      </w:r>
      <w:bookmarkEnd w:id="17"/>
      <w:bookmarkEnd w:id="18"/>
    </w:p>
    <w:p>
      <w:pPr>
        <w:pStyle w:val="4"/>
      </w:pPr>
      <w:bookmarkStart w:id="19" w:name="_Toc720"/>
      <w:bookmarkStart w:id="20" w:name="_Toc25814"/>
      <w:r>
        <w:rPr>
          <w:rFonts w:hint="eastAsia"/>
        </w:rPr>
        <w:t>注意事项1</w:t>
      </w:r>
      <w:bookmarkEnd w:id="19"/>
      <w:bookmarkEnd w:id="20"/>
    </w:p>
    <w:tbl>
      <w:tblPr>
        <w:tblStyle w:val="3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9"/>
        <w:gridCol w:w="5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9" w:type="dxa"/>
          </w:tcPr>
          <w:p>
            <w:pPr>
              <w:pStyle w:val="3"/>
              <w:ind w:firstLine="0" w:firstLineChars="0"/>
              <w:rPr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注意事项简要描述</w:t>
            </w:r>
          </w:p>
        </w:tc>
        <w:tc>
          <w:tcPr>
            <w:tcW w:w="5893" w:type="dxa"/>
          </w:tcPr>
          <w:p>
            <w:pPr>
              <w:pStyle w:val="3"/>
              <w:ind w:left="0" w:leftChars="0" w:firstLine="0" w:firstLineChars="0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9" w:type="dxa"/>
          </w:tcPr>
          <w:p>
            <w:pPr>
              <w:pStyle w:val="3"/>
              <w:ind w:firstLine="0" w:firstLineChars="0"/>
              <w:rPr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受影响的子系统</w:t>
            </w:r>
          </w:p>
        </w:tc>
        <w:tc>
          <w:tcPr>
            <w:tcW w:w="5893" w:type="dxa"/>
          </w:tcPr>
          <w:p>
            <w:pPr>
              <w:pStyle w:val="3"/>
              <w:ind w:firstLine="0"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9" w:type="dxa"/>
          </w:tcPr>
          <w:p>
            <w:pPr>
              <w:pStyle w:val="3"/>
              <w:ind w:firstLine="0" w:firstLineChars="0"/>
              <w:rPr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 xml:space="preserve">问题发生条件和可能性 </w:t>
            </w:r>
          </w:p>
        </w:tc>
        <w:tc>
          <w:tcPr>
            <w:tcW w:w="5893" w:type="dxa"/>
          </w:tcPr>
          <w:p>
            <w:pPr>
              <w:pStyle w:val="3"/>
              <w:ind w:left="0" w:leftChars="0" w:firstLine="0"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9" w:type="dxa"/>
          </w:tcPr>
          <w:p>
            <w:pPr>
              <w:pStyle w:val="3"/>
              <w:ind w:firstLine="0" w:firstLineChars="0"/>
              <w:rPr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怎样减少和避免问题发生</w:t>
            </w:r>
          </w:p>
        </w:tc>
        <w:tc>
          <w:tcPr>
            <w:tcW w:w="5893" w:type="dxa"/>
          </w:tcPr>
          <w:p>
            <w:pPr>
              <w:pStyle w:val="3"/>
              <w:ind w:left="0" w:leftChars="0" w:firstLine="0"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9" w:type="dxa"/>
          </w:tcPr>
          <w:p>
            <w:pPr>
              <w:pStyle w:val="3"/>
              <w:ind w:firstLine="0" w:firstLineChars="0"/>
              <w:rPr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问题修复</w:t>
            </w:r>
          </w:p>
        </w:tc>
        <w:tc>
          <w:tcPr>
            <w:tcW w:w="5893" w:type="dxa"/>
          </w:tcPr>
          <w:p>
            <w:pPr>
              <w:pStyle w:val="3"/>
              <w:ind w:left="0" w:leftChars="0" w:firstLine="0"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</w:tr>
    </w:tbl>
    <w:p>
      <w:pPr>
        <w:pStyle w:val="4"/>
      </w:pPr>
      <w:bookmarkStart w:id="21" w:name="_Toc8242"/>
      <w:bookmarkStart w:id="22" w:name="_Toc882"/>
      <w:r>
        <w:rPr>
          <w:rFonts w:hint="eastAsia"/>
        </w:rPr>
        <w:t>注意事项2</w:t>
      </w:r>
      <w:bookmarkEnd w:id="21"/>
      <w:bookmarkEnd w:id="22"/>
    </w:p>
    <w:p>
      <w:pPr>
        <w:pStyle w:val="2"/>
      </w:pPr>
      <w:bookmarkStart w:id="23" w:name="_Toc22088"/>
      <w:bookmarkStart w:id="24" w:name="_Toc14825"/>
      <w:r>
        <w:rPr>
          <w:rFonts w:hint="eastAsia"/>
        </w:rPr>
        <w:t>配套文档更新情况</w:t>
      </w:r>
      <w:bookmarkEnd w:id="23"/>
      <w:bookmarkEnd w:id="24"/>
    </w:p>
    <w:p>
      <w:pPr>
        <w:pStyle w:val="3"/>
        <w:ind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ZXEDM_TOOL_BRU_V1.2</w:t>
      </w:r>
      <w:r>
        <w:rPr>
          <w:rFonts w:hint="default" w:ascii="Times New Roman" w:hAnsi="Times New Roman" w:cs="Times New Roman"/>
          <w:lang w:val="en-US" w:eastAsia="zh-CN"/>
        </w:rPr>
        <w:t>系统测试规程.docx</w:t>
      </w:r>
    </w:p>
    <w:p>
      <w:pPr>
        <w:autoSpaceDE w:val="0"/>
        <w:autoSpaceDN w:val="0"/>
        <w:adjustRightInd w:val="0"/>
        <w:ind w:firstLine="420" w:firstLine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ZXEDM_TOOL_BRU_V1.2</w:t>
      </w:r>
      <w:r>
        <w:rPr>
          <w:rFonts w:hint="default" w:ascii="Times New Roman" w:hAnsi="Times New Roman" w:cs="Times New Roman"/>
          <w:lang w:val="en-US" w:eastAsia="zh-CN"/>
        </w:rPr>
        <w:t>系统测试</w:t>
      </w:r>
      <w:r>
        <w:rPr>
          <w:rFonts w:hint="eastAsia" w:cs="Times New Roman"/>
          <w:lang w:val="en-US" w:eastAsia="zh-CN"/>
        </w:rPr>
        <w:t>报告</w:t>
      </w:r>
      <w:r>
        <w:rPr>
          <w:rFonts w:hint="default" w:ascii="Times New Roman" w:hAnsi="Times New Roman" w:cs="Times New Roman"/>
          <w:lang w:val="en-US" w:eastAsia="zh-CN"/>
        </w:rPr>
        <w:t>.docx</w:t>
      </w:r>
    </w:p>
    <w:p>
      <w:pPr>
        <w:autoSpaceDE w:val="0"/>
        <w:autoSpaceDN w:val="0"/>
        <w:adjustRightInd w:val="0"/>
        <w:ind w:firstLine="420" w:firstLine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ZXEDM_TOOL_BRU_V1.2</w:t>
      </w:r>
      <w:r>
        <w:rPr>
          <w:rFonts w:hint="default" w:ascii="Times New Roman" w:hAnsi="Times New Roman" w:cs="Times New Roman"/>
          <w:lang w:val="en-US" w:eastAsia="zh-CN"/>
        </w:rPr>
        <w:t>产品安全测试报告.docx</w:t>
      </w:r>
    </w:p>
    <w:p/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249555</wp:posOffset>
                </wp:positionV>
                <wp:extent cx="2505075" cy="10160"/>
                <wp:effectExtent l="0" t="0" r="0" b="0"/>
                <wp:wrapNone/>
                <wp:docPr id="1" name="直线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075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25" o:spid="_x0000_s1026" o:spt="20" style="position:absolute;left:0pt;margin-left:141.75pt;margin-top:19.65pt;height:0.8pt;width:197.25pt;z-index:251660288;mso-width-relative:page;mso-height-relative:page;" filled="f" stroked="t" coordsize="21600,21600" o:gfxdata="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gHJ24doAAAAJAQAADwAAAAAAAAABACAAAAAiAAAAZHJzL2Rvd25yZXYueG1sUEsBAhQAFAAA&#10;AAgAh07iQHWJ3pvtAQAA4wMAAA4AAAAAAAAAAQAgAAAAKQEAAGRycy9lMm9Eb2MueG1sUEsFBgAA&#10;AAAGAAYAWQEAAIgFAAAAAA=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</w:t>
      </w:r>
    </w:p>
    <w:sectPr>
      <w:pgSz w:w="11906" w:h="16838"/>
      <w:pgMar w:top="1440" w:right="1797" w:bottom="1440" w:left="1797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right"/>
      <w:rPr>
        <w:sz w:val="21"/>
        <w:szCs w:val="21"/>
      </w:rPr>
    </w:pPr>
    <w:r>
      <w:rPr>
        <w:rFonts w:hint="eastAsia"/>
        <w:sz w:val="21"/>
        <w:szCs w:val="21"/>
      </w:rPr>
      <w:t xml:space="preserve">本文中的所有信息均为中兴通讯股份有限公司内部信息，不得向外传播     </w:t>
    </w:r>
    <w:r>
      <w:rPr>
        <w:rStyle w:val="40"/>
        <w:sz w:val="21"/>
        <w:szCs w:val="21"/>
      </w:rPr>
      <w:fldChar w:fldCharType="begin"/>
    </w:r>
    <w:r>
      <w:rPr>
        <w:rStyle w:val="40"/>
        <w:sz w:val="21"/>
        <w:szCs w:val="21"/>
      </w:rPr>
      <w:instrText xml:space="preserve"> PAGE </w:instrText>
    </w:r>
    <w:r>
      <w:rPr>
        <w:rStyle w:val="40"/>
        <w:sz w:val="21"/>
        <w:szCs w:val="21"/>
      </w:rPr>
      <w:fldChar w:fldCharType="separate"/>
    </w:r>
    <w:r>
      <w:rPr>
        <w:rStyle w:val="40"/>
        <w:sz w:val="21"/>
        <w:szCs w:val="21"/>
      </w:rPr>
      <w:t>1</w:t>
    </w:r>
    <w:r>
      <w:rPr>
        <w:rStyle w:val="40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  <w:rPr>
        <w:sz w:val="21"/>
        <w:szCs w:val="21"/>
      </w:rPr>
    </w:pPr>
    <w:r>
      <w:rPr>
        <w:rFonts w:hint="eastAsia"/>
        <w:sz w:val="21"/>
        <w:szCs w:val="21"/>
      </w:rPr>
      <w:t>本文中的所有信息均为中兴通讯股份有限公司内部信息，不得向外传播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right"/>
      <w:rPr>
        <w:sz w:val="21"/>
        <w:szCs w:val="21"/>
      </w:rPr>
    </w:pPr>
    <w:r>
      <w:rPr>
        <w:rFonts w:hint="eastAsia"/>
        <w:sz w:val="21"/>
        <w:szCs w:val="21"/>
      </w:rPr>
      <w:t xml:space="preserve">本文中的所有信息均为中兴通讯股份有限公司内部信息，不得向外传播     </w:t>
    </w:r>
    <w:r>
      <w:rPr>
        <w:rStyle w:val="40"/>
        <w:sz w:val="21"/>
        <w:szCs w:val="21"/>
      </w:rPr>
      <w:fldChar w:fldCharType="begin"/>
    </w:r>
    <w:r>
      <w:rPr>
        <w:rStyle w:val="40"/>
        <w:sz w:val="21"/>
        <w:szCs w:val="21"/>
      </w:rPr>
      <w:instrText xml:space="preserve"> PAGE </w:instrText>
    </w:r>
    <w:r>
      <w:rPr>
        <w:rStyle w:val="40"/>
        <w:sz w:val="21"/>
        <w:szCs w:val="21"/>
      </w:rPr>
      <w:fldChar w:fldCharType="separate"/>
    </w:r>
    <w:r>
      <w:rPr>
        <w:rStyle w:val="40"/>
        <w:sz w:val="21"/>
        <w:szCs w:val="21"/>
      </w:rPr>
      <w:t>1</w:t>
    </w:r>
    <w:r>
      <w:rPr>
        <w:rStyle w:val="40"/>
        <w:sz w:val="21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pBdr>
        <w:bottom w:val="single" w:color="auto" w:sz="6" w:space="0"/>
      </w:pBdr>
      <w:jc w:val="both"/>
      <w:rPr>
        <w:sz w:val="21"/>
      </w:rPr>
    </w:pPr>
    <w:r>
      <w:rPr>
        <w:sz w:val="18"/>
      </w:rPr>
      <w:pict>
        <v:shape id="PowerPlusWaterMarkObject214397" o:spid="_x0000_s2053" o:spt="136" type="#_x0000_t136" style="position:absolute;left:0pt;height:78.65pt;width:508.6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ZTE Confidential" style="font-family:Arial;font-size:36pt;v-same-letter-heights:f;v-text-align:center;"/>
        </v:shape>
      </w:pict>
    </w:r>
    <w:r>
      <w:rPr>
        <w:rFonts w:ascii="宋体" w:cs="宋体"/>
        <w:color w:val="000000"/>
        <w:kern w:val="0"/>
        <w:sz w:val="20"/>
      </w:rPr>
      <w:drawing>
        <wp:inline distT="0" distB="0" distL="0" distR="0">
          <wp:extent cx="859790" cy="294640"/>
          <wp:effectExtent l="0" t="0" r="16510" b="10160"/>
          <wp:docPr id="2" name="图片 1" descr="~05834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~058342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9790" cy="294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sz w:val="21"/>
      </w:rPr>
      <w:t xml:space="preserve">  </w:t>
    </w:r>
    <w:r>
      <w:rPr>
        <w:rStyle w:val="59"/>
        <w:color w:val="000000"/>
        <w:sz w:val="21"/>
        <w:szCs w:val="21"/>
      </w:rPr>
      <w:t>&lt;</w:t>
    </w:r>
    <w:r>
      <w:rPr>
        <w:rStyle w:val="59"/>
        <w:rFonts w:hint="eastAsia"/>
        <w:color w:val="000000"/>
        <w:sz w:val="21"/>
        <w:szCs w:val="21"/>
        <w:lang w:val="en-US"/>
      </w:rPr>
      <w:t>XXXX</w:t>
    </w:r>
    <w:r>
      <w:rPr>
        <w:rFonts w:hint="eastAsia"/>
        <w:sz w:val="21"/>
        <w:szCs w:val="21"/>
        <w:lang w:eastAsia="zh-CN"/>
      </w:rPr>
      <w:t>系统测试报告</w:t>
    </w:r>
    <w:r>
      <w:rPr>
        <w:rStyle w:val="59"/>
        <w:rFonts w:hint="eastAsia"/>
        <w:color w:val="000000"/>
        <w:sz w:val="21"/>
        <w:szCs w:val="21"/>
        <w:lang w:val="en-US"/>
      </w:rPr>
      <w:t xml:space="preserve"> </w:t>
    </w:r>
    <w:r>
      <w:rPr>
        <w:rStyle w:val="60"/>
        <w:rFonts w:hint="eastAsia"/>
        <w:color w:val="000000"/>
        <w:sz w:val="21"/>
        <w:szCs w:val="21"/>
      </w:rPr>
      <w:t>版本号</w:t>
    </w:r>
    <w:r>
      <w:rPr>
        <w:rStyle w:val="59"/>
        <w:rFonts w:hint="eastAsia"/>
        <w:color w:val="000000"/>
        <w:sz w:val="21"/>
        <w:szCs w:val="21"/>
      </w:rPr>
      <w:t>&gt;</w:t>
    </w:r>
    <w:r>
      <w:rPr>
        <w:rFonts w:hint="eastAsia"/>
        <w:sz w:val="21"/>
      </w:rPr>
      <w:t xml:space="preserve">      </w:t>
    </w:r>
    <w:r>
      <w:rPr>
        <w:rFonts w:hint="eastAsia"/>
        <w:sz w:val="21"/>
        <w:lang w:val="en-US" w:eastAsia="zh-CN"/>
      </w:rPr>
      <w:t xml:space="preserve">          </w:t>
    </w:r>
    <w:r>
      <w:rPr>
        <w:rFonts w:hint="eastAsia"/>
        <w:sz w:val="21"/>
      </w:rPr>
      <w:t xml:space="preserve">             </w:t>
    </w:r>
    <w:r>
      <w:rPr>
        <w:rFonts w:hint="eastAsia" w:ascii="宋体" w:hAnsi="宋体"/>
        <w:b/>
        <w:sz w:val="24"/>
      </w:rPr>
      <w:t>秘密</w:t>
    </w:r>
    <w:r>
      <w:rPr>
        <w:rFonts w:ascii="宋体" w:hAnsi="宋体"/>
        <w:b/>
        <w:sz w:val="24"/>
      </w:rPr>
      <w:t>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  <w:r>
      <w:pict>
        <v:shape id="PowerPlusWaterMarkObject2" o:spid="_x0000_s2049" o:spt="136" type="#_x0000_t136" style="position:absolute;left:0pt;height:65.1pt;width:520.8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TE Confidential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pBdr>
        <w:bottom w:val="none" w:color="auto" w:sz="0" w:space="0"/>
      </w:pBdr>
      <w:jc w:val="both"/>
      <w:rPr>
        <w:sz w:val="21"/>
      </w:rPr>
    </w:pPr>
    <w:r>
      <w:rPr>
        <w:sz w:val="18"/>
      </w:rPr>
      <w:pict>
        <v:shape id="_x0000_s2056" o:spid="_x0000_s2056" o:spt="136" type="#_x0000_t136" style="position:absolute;left:0pt;height:78.65pt;width:508.6pt;mso-position-horizontal:center;mso-position-horizontal-relative:margin;mso-position-vertical:center;mso-position-vertical-relative:margin;rotation:-2949120f;z-index:-251653120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ZTE Confidential" style="font-family:Arial;font-size:36pt;v-same-letter-heights:f;v-text-align:center;"/>
        </v:shape>
      </w:pict>
    </w:r>
    <w:r>
      <w:drawing>
        <wp:inline distT="0" distB="0" distL="114300" distR="114300">
          <wp:extent cx="885825" cy="228600"/>
          <wp:effectExtent l="0" t="0" r="9525" b="0"/>
          <wp:docPr id="10" name="图片 2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2" descr="未标题-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z w:val="21"/>
      </w:rPr>
      <w:t xml:space="preserve"> </w:t>
    </w:r>
    <w:r>
      <w:rPr>
        <w:rFonts w:hint="eastAsia"/>
        <w:sz w:val="21"/>
        <w:lang w:val="en-US" w:eastAsia="zh-CN"/>
      </w:rPr>
      <w:t xml:space="preserve">                             </w:t>
    </w:r>
    <w:r>
      <w:rPr>
        <w:rFonts w:hint="eastAsia"/>
        <w:sz w:val="21"/>
      </w:rPr>
      <w:tab/>
    </w:r>
    <w:r>
      <w:rPr>
        <w:rFonts w:hint="eastAsia" w:ascii="宋体" w:hAnsi="宋体"/>
        <w:b/>
        <w:sz w:val="24"/>
      </w:rPr>
      <w:t>秘密</w:t>
    </w:r>
    <w:r>
      <w:rPr>
        <w:rFonts w:ascii="宋体" w:hAnsi="宋体"/>
        <w:b/>
        <w:sz w:val="24"/>
      </w:rPr>
      <w:t>▲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pBdr>
        <w:bottom w:val="single" w:color="auto" w:sz="6" w:space="0"/>
      </w:pBdr>
      <w:jc w:val="both"/>
      <w:rPr>
        <w:sz w:val="21"/>
      </w:rPr>
    </w:pPr>
    <w:r>
      <w:rPr>
        <w:sz w:val="18"/>
      </w:rPr>
      <w:pict>
        <v:shape id="_x0000_s2055" o:spid="_x0000_s2055" o:spt="136" type="#_x0000_t136" style="position:absolute;left:0pt;height:78.65pt;width:508.6pt;mso-position-horizontal:center;mso-position-horizontal-relative:margin;mso-position-vertical:center;mso-position-vertical-relative:margin;rotation:-2949120f;z-index:-251654144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ZTE Confidential" style="font-family:Arial;font-size:36pt;v-same-letter-heights:f;v-text-align:center;"/>
        </v:shape>
      </w:pict>
    </w:r>
    <w:r>
      <w:drawing>
        <wp:inline distT="0" distB="0" distL="114300" distR="114300">
          <wp:extent cx="885825" cy="228600"/>
          <wp:effectExtent l="0" t="0" r="9525" b="0"/>
          <wp:docPr id="3" name="图片 2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" descr="未标题-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cs="宋体"/>
        <w:color w:val="000000"/>
        <w:kern w:val="0"/>
        <w:sz w:val="20"/>
        <w:lang w:val="en-US" w:eastAsia="zh-CN"/>
      </w:rPr>
      <w:t xml:space="preserve">          </w:t>
    </w:r>
    <w:r>
      <w:rPr>
        <w:rStyle w:val="59"/>
        <w:rFonts w:hint="eastAsia"/>
        <w:color w:val="000000"/>
        <w:sz w:val="21"/>
        <w:szCs w:val="21"/>
        <w:lang w:val="en-US" w:eastAsia="zh-CN"/>
      </w:rPr>
      <w:t>ZXEDM_TOOL_BRU_V1.0</w:t>
    </w:r>
    <w:r>
      <w:rPr>
        <w:rFonts w:hint="eastAsia"/>
        <w:sz w:val="21"/>
        <w:szCs w:val="21"/>
        <w:lang w:val="en-US" w:eastAsia="zh-CN"/>
      </w:rPr>
      <w:t>版本发布说明</w:t>
    </w:r>
    <w:r>
      <w:rPr>
        <w:rFonts w:hint="eastAsia"/>
        <w:sz w:val="21"/>
        <w:lang w:val="en-US" w:eastAsia="zh-CN"/>
      </w:rPr>
      <w:t xml:space="preserve">    </w:t>
    </w:r>
    <w:r>
      <w:rPr>
        <w:rFonts w:hint="eastAsia"/>
        <w:sz w:val="21"/>
      </w:rPr>
      <w:t xml:space="preserve"> </w:t>
    </w:r>
    <w:r>
      <w:rPr>
        <w:rFonts w:hint="eastAsia"/>
        <w:sz w:val="21"/>
        <w:lang w:val="en-US" w:eastAsia="zh-CN"/>
      </w:rPr>
      <w:t xml:space="preserve"> </w:t>
    </w:r>
    <w:r>
      <w:rPr>
        <w:rFonts w:hint="eastAsia"/>
        <w:sz w:val="21"/>
      </w:rPr>
      <w:t xml:space="preserve">       </w:t>
    </w:r>
    <w:r>
      <w:rPr>
        <w:rFonts w:hint="eastAsia"/>
        <w:b/>
        <w:bCs/>
        <w:sz w:val="21"/>
        <w:lang w:val="en-US" w:eastAsia="zh-CN"/>
      </w:rPr>
      <w:t>秘</w:t>
    </w:r>
    <w:r>
      <w:rPr>
        <w:rFonts w:hint="eastAsia" w:ascii="宋体" w:hAnsi="宋体"/>
        <w:b/>
        <w:sz w:val="24"/>
        <w:lang w:val="en-US" w:eastAsia="zh-CN"/>
      </w:rPr>
      <w:t>密</w:t>
    </w:r>
    <w:r>
      <w:rPr>
        <w:rFonts w:ascii="宋体" w:hAnsi="宋体"/>
        <w:b/>
        <w:sz w:val="24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EF941C"/>
    <w:multiLevelType w:val="singleLevel"/>
    <w:tmpl w:val="DAEF941C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FFFFFF88"/>
    <w:multiLevelType w:val="singleLevel"/>
    <w:tmpl w:val="FFFFFF88"/>
    <w:lvl w:ilvl="0" w:tentative="0">
      <w:start w:val="1"/>
      <w:numFmt w:val="decimal"/>
      <w:pStyle w:val="13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2">
    <w:nsid w:val="FFFFFFFB"/>
    <w:multiLevelType w:val="multilevel"/>
    <w:tmpl w:val="FFFFFFFB"/>
    <w:lvl w:ilvl="0" w:tentative="0">
      <w:start w:val="1"/>
      <w:numFmt w:val="decimal"/>
      <w:lvlText w:val="%1."/>
      <w:legacy w:legacy="1" w:legacySpace="144" w:legacyIndent="0"/>
      <w:lvlJc w:val="left"/>
    </w:lvl>
    <w:lvl w:ilvl="1" w:tentative="0">
      <w:start w:val="1"/>
      <w:numFmt w:val="decimal"/>
      <w:lvlText w:val="%1.%2"/>
      <w:legacy w:legacy="1" w:legacySpace="144" w:legacyIndent="0"/>
      <w:lvlJc w:val="left"/>
    </w:lvl>
    <w:lvl w:ilvl="2" w:tentative="0">
      <w:start w:val="1"/>
      <w:numFmt w:val="decimal"/>
      <w:lvlText w:val="%1.%2.%3"/>
      <w:legacy w:legacy="1" w:legacySpace="144" w:legacyIndent="0"/>
      <w:lvlJc w:val="left"/>
    </w:lvl>
    <w:lvl w:ilvl="3" w:tentative="0">
      <w:start w:val="1"/>
      <w:numFmt w:val="decimal"/>
      <w:lvlText w:val="%1.%2.%3.%4"/>
      <w:legacy w:legacy="1" w:legacySpace="144" w:legacyIndent="0"/>
      <w:lvlJc w:val="left"/>
    </w:lvl>
    <w:lvl w:ilvl="4" w:tentative="0">
      <w:start w:val="1"/>
      <w:numFmt w:val="decimal"/>
      <w:lvlText w:val="%1.%2.%3.%4.%5"/>
      <w:legacy w:legacy="1" w:legacySpace="144" w:legacyIndent="0"/>
      <w:lvlJc w:val="left"/>
    </w:lvl>
    <w:lvl w:ilvl="5" w:tentative="0">
      <w:start w:val="1"/>
      <w:numFmt w:val="decimal"/>
      <w:pStyle w:val="8"/>
      <w:lvlText w:val="%1.%2.%3.%4.%5.%6"/>
      <w:legacy w:legacy="1" w:legacySpace="144" w:legacyIndent="0"/>
      <w:lvlJc w:val="left"/>
    </w:lvl>
    <w:lvl w:ilvl="6" w:tentative="0">
      <w:start w:val="1"/>
      <w:numFmt w:val="decimal"/>
      <w:pStyle w:val="9"/>
      <w:lvlText w:val="%1.%2.%3.%4.%5.%6.%7"/>
      <w:legacy w:legacy="1" w:legacySpace="144" w:legacyIndent="0"/>
      <w:lvlJc w:val="left"/>
    </w:lvl>
    <w:lvl w:ilvl="7" w:tentative="0">
      <w:start w:val="1"/>
      <w:numFmt w:val="decimal"/>
      <w:pStyle w:val="10"/>
      <w:lvlText w:val="%1.%2.%3.%4.%5.%6.%7.%8"/>
      <w:legacy w:legacy="1" w:legacySpace="144" w:legacyIndent="0"/>
      <w:lvlJc w:val="left"/>
    </w:lvl>
    <w:lvl w:ilvl="8" w:tentative="0">
      <w:start w:val="1"/>
      <w:numFmt w:val="decimal"/>
      <w:pStyle w:val="11"/>
      <w:lvlText w:val="%1.%2.%3.%4.%5.%6.%7.%8.%9"/>
      <w:legacy w:legacy="1" w:legacySpace="144" w:legacyIndent="0"/>
      <w:lvlJc w:val="left"/>
    </w:lvl>
  </w:abstractNum>
  <w:abstractNum w:abstractNumId="3">
    <w:nsid w:val="0F7E0A37"/>
    <w:multiLevelType w:val="multilevel"/>
    <w:tmpl w:val="0F7E0A3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 w:ascii="Arial" w:hAnsi="Arial" w:cs="Arial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 w:cs="Arial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Arial" w:hAnsi="Arial" w:cs="Arial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default" w:ascii="Arial" w:hAnsi="Arial" w:cs="Arial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>
    <w:nsid w:val="6AD0011B"/>
    <w:multiLevelType w:val="multilevel"/>
    <w:tmpl w:val="6AD0011B"/>
    <w:lvl w:ilvl="0" w:tentative="0">
      <w:start w:val="1"/>
      <w:numFmt w:val="lowerLetter"/>
      <w:pStyle w:val="74"/>
      <w:lvlText w:val="%1)"/>
      <w:lvlJc w:val="left"/>
      <w:pPr>
        <w:tabs>
          <w:tab w:val="left" w:pos="403"/>
        </w:tabs>
        <w:ind w:left="403" w:hanging="403"/>
      </w:pPr>
      <w:rPr>
        <w:rFonts w:hint="default" w:ascii="Arial" w:hAnsi="Arial" w:eastAsia="宋体"/>
        <w:color w:val="0000FF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F81"/>
    <w:rsid w:val="000026BF"/>
    <w:rsid w:val="00032D97"/>
    <w:rsid w:val="000502D4"/>
    <w:rsid w:val="00057E22"/>
    <w:rsid w:val="0006260C"/>
    <w:rsid w:val="00071F4E"/>
    <w:rsid w:val="000A3461"/>
    <w:rsid w:val="000B297D"/>
    <w:rsid w:val="000E2690"/>
    <w:rsid w:val="000F0319"/>
    <w:rsid w:val="000F4C2B"/>
    <w:rsid w:val="001174C3"/>
    <w:rsid w:val="001309B9"/>
    <w:rsid w:val="00157C63"/>
    <w:rsid w:val="0017692F"/>
    <w:rsid w:val="001A776D"/>
    <w:rsid w:val="001B3A07"/>
    <w:rsid w:val="001C709C"/>
    <w:rsid w:val="00234B8C"/>
    <w:rsid w:val="00240EF2"/>
    <w:rsid w:val="00241684"/>
    <w:rsid w:val="00295A7A"/>
    <w:rsid w:val="00297104"/>
    <w:rsid w:val="002B1119"/>
    <w:rsid w:val="002F4040"/>
    <w:rsid w:val="00340DE0"/>
    <w:rsid w:val="00370333"/>
    <w:rsid w:val="00373D75"/>
    <w:rsid w:val="00374998"/>
    <w:rsid w:val="003938DA"/>
    <w:rsid w:val="00393D4D"/>
    <w:rsid w:val="003A7DAB"/>
    <w:rsid w:val="003B1C16"/>
    <w:rsid w:val="003B2394"/>
    <w:rsid w:val="00402559"/>
    <w:rsid w:val="004561F7"/>
    <w:rsid w:val="004C58C4"/>
    <w:rsid w:val="004E4885"/>
    <w:rsid w:val="005104DF"/>
    <w:rsid w:val="005719E3"/>
    <w:rsid w:val="005B30E1"/>
    <w:rsid w:val="005B37B2"/>
    <w:rsid w:val="005B6393"/>
    <w:rsid w:val="006562EF"/>
    <w:rsid w:val="006663D6"/>
    <w:rsid w:val="006C25EB"/>
    <w:rsid w:val="006E7F81"/>
    <w:rsid w:val="0070289A"/>
    <w:rsid w:val="00704D93"/>
    <w:rsid w:val="00720B34"/>
    <w:rsid w:val="00726722"/>
    <w:rsid w:val="0074587F"/>
    <w:rsid w:val="00767C5E"/>
    <w:rsid w:val="007E217D"/>
    <w:rsid w:val="00800200"/>
    <w:rsid w:val="00804E54"/>
    <w:rsid w:val="008361B9"/>
    <w:rsid w:val="00846594"/>
    <w:rsid w:val="008712F1"/>
    <w:rsid w:val="00876A23"/>
    <w:rsid w:val="00880DB5"/>
    <w:rsid w:val="00896DB8"/>
    <w:rsid w:val="008C14E8"/>
    <w:rsid w:val="008C2231"/>
    <w:rsid w:val="008D6127"/>
    <w:rsid w:val="00923059"/>
    <w:rsid w:val="00960353"/>
    <w:rsid w:val="00960415"/>
    <w:rsid w:val="009652FF"/>
    <w:rsid w:val="00984E5F"/>
    <w:rsid w:val="00993F68"/>
    <w:rsid w:val="009A6E09"/>
    <w:rsid w:val="009B2426"/>
    <w:rsid w:val="009C067A"/>
    <w:rsid w:val="009C27D9"/>
    <w:rsid w:val="009C2934"/>
    <w:rsid w:val="009C6D4E"/>
    <w:rsid w:val="009E6003"/>
    <w:rsid w:val="009F25E0"/>
    <w:rsid w:val="00A10CF1"/>
    <w:rsid w:val="00A114BD"/>
    <w:rsid w:val="00A24B6E"/>
    <w:rsid w:val="00A32592"/>
    <w:rsid w:val="00A377F9"/>
    <w:rsid w:val="00A60E87"/>
    <w:rsid w:val="00A74CD8"/>
    <w:rsid w:val="00AD560B"/>
    <w:rsid w:val="00B04D1F"/>
    <w:rsid w:val="00B523E0"/>
    <w:rsid w:val="00B55989"/>
    <w:rsid w:val="00B66B2A"/>
    <w:rsid w:val="00B73A30"/>
    <w:rsid w:val="00BB1455"/>
    <w:rsid w:val="00BB14B8"/>
    <w:rsid w:val="00BF41D7"/>
    <w:rsid w:val="00C03D0A"/>
    <w:rsid w:val="00C3395C"/>
    <w:rsid w:val="00C6253A"/>
    <w:rsid w:val="00C8378C"/>
    <w:rsid w:val="00CA726E"/>
    <w:rsid w:val="00CB4C10"/>
    <w:rsid w:val="00CC5881"/>
    <w:rsid w:val="00CD3BEC"/>
    <w:rsid w:val="00CF1445"/>
    <w:rsid w:val="00D05871"/>
    <w:rsid w:val="00D25C3D"/>
    <w:rsid w:val="00D520A3"/>
    <w:rsid w:val="00D62591"/>
    <w:rsid w:val="00D92F32"/>
    <w:rsid w:val="00DC7DD9"/>
    <w:rsid w:val="00DE582F"/>
    <w:rsid w:val="00DF46CE"/>
    <w:rsid w:val="00E0017B"/>
    <w:rsid w:val="00E11EA3"/>
    <w:rsid w:val="00E77ECB"/>
    <w:rsid w:val="00E80EAB"/>
    <w:rsid w:val="00E83441"/>
    <w:rsid w:val="00EA357A"/>
    <w:rsid w:val="00EB4415"/>
    <w:rsid w:val="00ED4315"/>
    <w:rsid w:val="00EF405B"/>
    <w:rsid w:val="00EF5ED2"/>
    <w:rsid w:val="00F044CF"/>
    <w:rsid w:val="00F20304"/>
    <w:rsid w:val="00F36BA8"/>
    <w:rsid w:val="00F40911"/>
    <w:rsid w:val="00F42FA5"/>
    <w:rsid w:val="00F4415F"/>
    <w:rsid w:val="00F445D4"/>
    <w:rsid w:val="00F73004"/>
    <w:rsid w:val="00F91C59"/>
    <w:rsid w:val="00F97144"/>
    <w:rsid w:val="00FC65B1"/>
    <w:rsid w:val="00FD261A"/>
    <w:rsid w:val="00FD2D22"/>
    <w:rsid w:val="00FD4C88"/>
    <w:rsid w:val="00FF73A3"/>
    <w:rsid w:val="03EBB835"/>
    <w:rsid w:val="04B1784B"/>
    <w:rsid w:val="04B220D3"/>
    <w:rsid w:val="04B52CF3"/>
    <w:rsid w:val="052E21A9"/>
    <w:rsid w:val="052F59AD"/>
    <w:rsid w:val="05490ED1"/>
    <w:rsid w:val="06A420AC"/>
    <w:rsid w:val="07533A3D"/>
    <w:rsid w:val="07AE4184"/>
    <w:rsid w:val="086C638A"/>
    <w:rsid w:val="08CB6855"/>
    <w:rsid w:val="08E62CD1"/>
    <w:rsid w:val="098C2712"/>
    <w:rsid w:val="09D13E8C"/>
    <w:rsid w:val="0A5E27E4"/>
    <w:rsid w:val="0A85349A"/>
    <w:rsid w:val="0AC86EFE"/>
    <w:rsid w:val="0D011FA5"/>
    <w:rsid w:val="0D8804A1"/>
    <w:rsid w:val="0E8D337E"/>
    <w:rsid w:val="10736EC2"/>
    <w:rsid w:val="108D2220"/>
    <w:rsid w:val="10D802C0"/>
    <w:rsid w:val="11224483"/>
    <w:rsid w:val="125526F8"/>
    <w:rsid w:val="132118AA"/>
    <w:rsid w:val="137C4C81"/>
    <w:rsid w:val="13E03049"/>
    <w:rsid w:val="14147DB1"/>
    <w:rsid w:val="147A73B6"/>
    <w:rsid w:val="148E432B"/>
    <w:rsid w:val="14E83BF1"/>
    <w:rsid w:val="15B4735C"/>
    <w:rsid w:val="15F51D1D"/>
    <w:rsid w:val="16603BE7"/>
    <w:rsid w:val="167830FB"/>
    <w:rsid w:val="173C18C6"/>
    <w:rsid w:val="17655A5A"/>
    <w:rsid w:val="17EA010B"/>
    <w:rsid w:val="18757ED6"/>
    <w:rsid w:val="187F673B"/>
    <w:rsid w:val="18867800"/>
    <w:rsid w:val="18F156DA"/>
    <w:rsid w:val="1929293E"/>
    <w:rsid w:val="19474311"/>
    <w:rsid w:val="19522544"/>
    <w:rsid w:val="1A9908D5"/>
    <w:rsid w:val="1AA20AF5"/>
    <w:rsid w:val="1B3C4A53"/>
    <w:rsid w:val="1B546D95"/>
    <w:rsid w:val="1B97407B"/>
    <w:rsid w:val="1BC6394D"/>
    <w:rsid w:val="1BD11D81"/>
    <w:rsid w:val="1BF470C4"/>
    <w:rsid w:val="1CDB7A52"/>
    <w:rsid w:val="1D1508D4"/>
    <w:rsid w:val="1DF58105"/>
    <w:rsid w:val="1E670449"/>
    <w:rsid w:val="1E815271"/>
    <w:rsid w:val="1E8B5793"/>
    <w:rsid w:val="1E9A1D1E"/>
    <w:rsid w:val="1F792A66"/>
    <w:rsid w:val="1FF725DF"/>
    <w:rsid w:val="201F2EF9"/>
    <w:rsid w:val="20CF5D32"/>
    <w:rsid w:val="21121D8D"/>
    <w:rsid w:val="21CE3369"/>
    <w:rsid w:val="22660E59"/>
    <w:rsid w:val="228505D7"/>
    <w:rsid w:val="231017E4"/>
    <w:rsid w:val="232641F2"/>
    <w:rsid w:val="23353A86"/>
    <w:rsid w:val="2383749A"/>
    <w:rsid w:val="23BE8350"/>
    <w:rsid w:val="23FF2FE5"/>
    <w:rsid w:val="25130B94"/>
    <w:rsid w:val="267C1CD4"/>
    <w:rsid w:val="26B6650C"/>
    <w:rsid w:val="26EE6292"/>
    <w:rsid w:val="273E5F24"/>
    <w:rsid w:val="277C1D89"/>
    <w:rsid w:val="27810A84"/>
    <w:rsid w:val="279C05F5"/>
    <w:rsid w:val="27CFAC4B"/>
    <w:rsid w:val="27DF67E5"/>
    <w:rsid w:val="27F7CF6E"/>
    <w:rsid w:val="2808533F"/>
    <w:rsid w:val="286D58D8"/>
    <w:rsid w:val="28A51DD7"/>
    <w:rsid w:val="28CD1527"/>
    <w:rsid w:val="28FE1133"/>
    <w:rsid w:val="294C7160"/>
    <w:rsid w:val="29EE2D75"/>
    <w:rsid w:val="2A6872B1"/>
    <w:rsid w:val="2ABA2A88"/>
    <w:rsid w:val="2AE5378F"/>
    <w:rsid w:val="2C877C75"/>
    <w:rsid w:val="2CC35A91"/>
    <w:rsid w:val="2CE42C37"/>
    <w:rsid w:val="2D5543F6"/>
    <w:rsid w:val="2D942B6B"/>
    <w:rsid w:val="2E777582"/>
    <w:rsid w:val="2F6F110B"/>
    <w:rsid w:val="30046B1F"/>
    <w:rsid w:val="31372650"/>
    <w:rsid w:val="317354C0"/>
    <w:rsid w:val="31E41081"/>
    <w:rsid w:val="322967BD"/>
    <w:rsid w:val="32551B0B"/>
    <w:rsid w:val="32FC193D"/>
    <w:rsid w:val="332417F6"/>
    <w:rsid w:val="33400128"/>
    <w:rsid w:val="33587DC5"/>
    <w:rsid w:val="34455EFD"/>
    <w:rsid w:val="349A5D1E"/>
    <w:rsid w:val="34B47097"/>
    <w:rsid w:val="357E2BB8"/>
    <w:rsid w:val="368A4ACA"/>
    <w:rsid w:val="37A231DE"/>
    <w:rsid w:val="37AE2DE1"/>
    <w:rsid w:val="37DD26B9"/>
    <w:rsid w:val="37F74FBE"/>
    <w:rsid w:val="393C2535"/>
    <w:rsid w:val="396E2ED7"/>
    <w:rsid w:val="399215AC"/>
    <w:rsid w:val="3ADC5D4E"/>
    <w:rsid w:val="3ADE4CAD"/>
    <w:rsid w:val="3B106281"/>
    <w:rsid w:val="3BD90A4D"/>
    <w:rsid w:val="3BFF94A2"/>
    <w:rsid w:val="3C300BB9"/>
    <w:rsid w:val="3CB51218"/>
    <w:rsid w:val="3CBF5B94"/>
    <w:rsid w:val="3D9F4609"/>
    <w:rsid w:val="3DDB3542"/>
    <w:rsid w:val="3F0C63C6"/>
    <w:rsid w:val="3F837400"/>
    <w:rsid w:val="3F857F20"/>
    <w:rsid w:val="3FBC2593"/>
    <w:rsid w:val="3FDF6784"/>
    <w:rsid w:val="3FEF2DF1"/>
    <w:rsid w:val="3FFB5F0A"/>
    <w:rsid w:val="400A2524"/>
    <w:rsid w:val="406B4234"/>
    <w:rsid w:val="41A316A1"/>
    <w:rsid w:val="431956A3"/>
    <w:rsid w:val="434126AD"/>
    <w:rsid w:val="435C4F55"/>
    <w:rsid w:val="43665EC0"/>
    <w:rsid w:val="45575F9B"/>
    <w:rsid w:val="464C3F70"/>
    <w:rsid w:val="46C354E1"/>
    <w:rsid w:val="472D13E1"/>
    <w:rsid w:val="47D170E1"/>
    <w:rsid w:val="48CF71DA"/>
    <w:rsid w:val="48EF270B"/>
    <w:rsid w:val="4A2F2813"/>
    <w:rsid w:val="4A335D43"/>
    <w:rsid w:val="4A524EBB"/>
    <w:rsid w:val="4A587A20"/>
    <w:rsid w:val="4A965850"/>
    <w:rsid w:val="4B66556E"/>
    <w:rsid w:val="4BF682F2"/>
    <w:rsid w:val="4C2B205E"/>
    <w:rsid w:val="4C9042BC"/>
    <w:rsid w:val="4CA829F3"/>
    <w:rsid w:val="4CFE3CA8"/>
    <w:rsid w:val="4D1E2290"/>
    <w:rsid w:val="4DD45C8D"/>
    <w:rsid w:val="4FDC312B"/>
    <w:rsid w:val="4FF11D11"/>
    <w:rsid w:val="501D482A"/>
    <w:rsid w:val="502C1A6E"/>
    <w:rsid w:val="505C66F1"/>
    <w:rsid w:val="505F32E8"/>
    <w:rsid w:val="50FA625A"/>
    <w:rsid w:val="514F4CBF"/>
    <w:rsid w:val="51E64778"/>
    <w:rsid w:val="528D5A59"/>
    <w:rsid w:val="52ED2AAE"/>
    <w:rsid w:val="530D7BEE"/>
    <w:rsid w:val="54326CFE"/>
    <w:rsid w:val="54BD2417"/>
    <w:rsid w:val="54D11678"/>
    <w:rsid w:val="55EC6B74"/>
    <w:rsid w:val="55F90154"/>
    <w:rsid w:val="561829B3"/>
    <w:rsid w:val="564A55BF"/>
    <w:rsid w:val="56A21E0A"/>
    <w:rsid w:val="56A46BA1"/>
    <w:rsid w:val="56EC6C7B"/>
    <w:rsid w:val="57693907"/>
    <w:rsid w:val="576A352B"/>
    <w:rsid w:val="57B97D69"/>
    <w:rsid w:val="57FF1E73"/>
    <w:rsid w:val="583147E6"/>
    <w:rsid w:val="5832382D"/>
    <w:rsid w:val="58AA48A0"/>
    <w:rsid w:val="59346FD0"/>
    <w:rsid w:val="59AC6B13"/>
    <w:rsid w:val="59C01029"/>
    <w:rsid w:val="59CFD4FB"/>
    <w:rsid w:val="59F13903"/>
    <w:rsid w:val="5A917816"/>
    <w:rsid w:val="5B5DC0F9"/>
    <w:rsid w:val="5B6F741D"/>
    <w:rsid w:val="5BBF5018"/>
    <w:rsid w:val="5C5A2042"/>
    <w:rsid w:val="5CCA43D3"/>
    <w:rsid w:val="5D4F875C"/>
    <w:rsid w:val="5D521789"/>
    <w:rsid w:val="5D7E4E71"/>
    <w:rsid w:val="5DB108F3"/>
    <w:rsid w:val="5DC7620A"/>
    <w:rsid w:val="5DFFBDD3"/>
    <w:rsid w:val="5E3C0C79"/>
    <w:rsid w:val="5E7F9E5B"/>
    <w:rsid w:val="5ED563A9"/>
    <w:rsid w:val="5F95D489"/>
    <w:rsid w:val="5FAF1E0E"/>
    <w:rsid w:val="5FE5F6E7"/>
    <w:rsid w:val="5FF33FD1"/>
    <w:rsid w:val="60452000"/>
    <w:rsid w:val="604B535B"/>
    <w:rsid w:val="604F0B2A"/>
    <w:rsid w:val="60C41FD1"/>
    <w:rsid w:val="610E4E78"/>
    <w:rsid w:val="622F2B93"/>
    <w:rsid w:val="63076D1A"/>
    <w:rsid w:val="64C17853"/>
    <w:rsid w:val="666D5FE4"/>
    <w:rsid w:val="67210726"/>
    <w:rsid w:val="672330DB"/>
    <w:rsid w:val="678FFEDB"/>
    <w:rsid w:val="679771D1"/>
    <w:rsid w:val="679F2175"/>
    <w:rsid w:val="67AC7934"/>
    <w:rsid w:val="67DA55F1"/>
    <w:rsid w:val="67DB3198"/>
    <w:rsid w:val="69B17F91"/>
    <w:rsid w:val="69CA423F"/>
    <w:rsid w:val="69E43893"/>
    <w:rsid w:val="6AD62CFD"/>
    <w:rsid w:val="6B101E74"/>
    <w:rsid w:val="6BCD0B35"/>
    <w:rsid w:val="6BEFA81A"/>
    <w:rsid w:val="6C4E4F6E"/>
    <w:rsid w:val="6C725C1D"/>
    <w:rsid w:val="6CA23534"/>
    <w:rsid w:val="6CEB1BD2"/>
    <w:rsid w:val="6D7C444F"/>
    <w:rsid w:val="6DCE421C"/>
    <w:rsid w:val="6DE16338"/>
    <w:rsid w:val="6DED37E5"/>
    <w:rsid w:val="6EA03BC6"/>
    <w:rsid w:val="6EB1CCCA"/>
    <w:rsid w:val="6ECF1E43"/>
    <w:rsid w:val="6EE4005E"/>
    <w:rsid w:val="6F795FA7"/>
    <w:rsid w:val="6FD73AED"/>
    <w:rsid w:val="6FFA9197"/>
    <w:rsid w:val="6FFCE8C5"/>
    <w:rsid w:val="70AF6848"/>
    <w:rsid w:val="70C7683C"/>
    <w:rsid w:val="70D813C3"/>
    <w:rsid w:val="717D43FF"/>
    <w:rsid w:val="71B420BB"/>
    <w:rsid w:val="71F978C8"/>
    <w:rsid w:val="72812221"/>
    <w:rsid w:val="72BC6D02"/>
    <w:rsid w:val="72DC2661"/>
    <w:rsid w:val="72E90EF0"/>
    <w:rsid w:val="738844C0"/>
    <w:rsid w:val="73947D4C"/>
    <w:rsid w:val="73EBD1E9"/>
    <w:rsid w:val="745C79EE"/>
    <w:rsid w:val="74C03664"/>
    <w:rsid w:val="74FD52C2"/>
    <w:rsid w:val="75180AC1"/>
    <w:rsid w:val="75714F9A"/>
    <w:rsid w:val="75988680"/>
    <w:rsid w:val="75E50022"/>
    <w:rsid w:val="75FF35E7"/>
    <w:rsid w:val="762643F8"/>
    <w:rsid w:val="764C76DA"/>
    <w:rsid w:val="776C6CF8"/>
    <w:rsid w:val="77F5A187"/>
    <w:rsid w:val="77FEB815"/>
    <w:rsid w:val="78240994"/>
    <w:rsid w:val="78757BD7"/>
    <w:rsid w:val="787B131F"/>
    <w:rsid w:val="79042721"/>
    <w:rsid w:val="791B5A9A"/>
    <w:rsid w:val="7A021744"/>
    <w:rsid w:val="7A6B4C56"/>
    <w:rsid w:val="7A9E7DEC"/>
    <w:rsid w:val="7AE4E24D"/>
    <w:rsid w:val="7B11549D"/>
    <w:rsid w:val="7B2D3BD2"/>
    <w:rsid w:val="7B781490"/>
    <w:rsid w:val="7B967276"/>
    <w:rsid w:val="7BFE688F"/>
    <w:rsid w:val="7C0E2187"/>
    <w:rsid w:val="7CA52D03"/>
    <w:rsid w:val="7CF618CC"/>
    <w:rsid w:val="7D6E7B0F"/>
    <w:rsid w:val="7D7EF615"/>
    <w:rsid w:val="7DAF0546"/>
    <w:rsid w:val="7DBF2898"/>
    <w:rsid w:val="7DC31A5E"/>
    <w:rsid w:val="7DFBA35B"/>
    <w:rsid w:val="7DFE0FFF"/>
    <w:rsid w:val="7E3FD452"/>
    <w:rsid w:val="7EBB5040"/>
    <w:rsid w:val="7EBE8FE9"/>
    <w:rsid w:val="7EDD405E"/>
    <w:rsid w:val="7EED132E"/>
    <w:rsid w:val="7F510777"/>
    <w:rsid w:val="7F55CC48"/>
    <w:rsid w:val="7F7D58EC"/>
    <w:rsid w:val="7F8E449B"/>
    <w:rsid w:val="7F9D259D"/>
    <w:rsid w:val="7FDB622B"/>
    <w:rsid w:val="7FEFA883"/>
    <w:rsid w:val="7FF7C1A2"/>
    <w:rsid w:val="7FFC4B9A"/>
    <w:rsid w:val="8CFB2CF5"/>
    <w:rsid w:val="978D101B"/>
    <w:rsid w:val="97FF9273"/>
    <w:rsid w:val="9D4B5CFF"/>
    <w:rsid w:val="9DB7799A"/>
    <w:rsid w:val="9EFFEA1B"/>
    <w:rsid w:val="ACF7BA48"/>
    <w:rsid w:val="AF7D1EB0"/>
    <w:rsid w:val="AFB7731F"/>
    <w:rsid w:val="B74FCA83"/>
    <w:rsid w:val="B7C672AB"/>
    <w:rsid w:val="BA7B23C6"/>
    <w:rsid w:val="BBCEB6E2"/>
    <w:rsid w:val="BBDD16BB"/>
    <w:rsid w:val="BC6E1B20"/>
    <w:rsid w:val="BEB80294"/>
    <w:rsid w:val="BEFE247D"/>
    <w:rsid w:val="BFBC9651"/>
    <w:rsid w:val="BFF65B67"/>
    <w:rsid w:val="C5EB2C71"/>
    <w:rsid w:val="C776236B"/>
    <w:rsid w:val="CAB917FE"/>
    <w:rsid w:val="CBF2A507"/>
    <w:rsid w:val="CEF5DB00"/>
    <w:rsid w:val="CF3FAB34"/>
    <w:rsid w:val="CF5706D5"/>
    <w:rsid w:val="D62DBED0"/>
    <w:rsid w:val="D7DBD940"/>
    <w:rsid w:val="DBD7FA07"/>
    <w:rsid w:val="DDF7007C"/>
    <w:rsid w:val="DDFF9F40"/>
    <w:rsid w:val="DEBF63D4"/>
    <w:rsid w:val="DF3F92AA"/>
    <w:rsid w:val="DF9DFE06"/>
    <w:rsid w:val="DFBFFCAC"/>
    <w:rsid w:val="DFD780D5"/>
    <w:rsid w:val="DFFBAFDC"/>
    <w:rsid w:val="DFFD1632"/>
    <w:rsid w:val="DFFFB4CC"/>
    <w:rsid w:val="E7FFAB3F"/>
    <w:rsid w:val="EC676979"/>
    <w:rsid w:val="EDB6AE8E"/>
    <w:rsid w:val="EDF956D2"/>
    <w:rsid w:val="EEBFF08E"/>
    <w:rsid w:val="EFBB8A19"/>
    <w:rsid w:val="F39E3167"/>
    <w:rsid w:val="F3A54D6B"/>
    <w:rsid w:val="F574B3BF"/>
    <w:rsid w:val="F6FB6F51"/>
    <w:rsid w:val="F79F4FCE"/>
    <w:rsid w:val="F7BF30E4"/>
    <w:rsid w:val="F7E1E76A"/>
    <w:rsid w:val="F93F9822"/>
    <w:rsid w:val="F9BDFFB1"/>
    <w:rsid w:val="F9BE54B9"/>
    <w:rsid w:val="F9D74B7D"/>
    <w:rsid w:val="F9E9DCB6"/>
    <w:rsid w:val="FAB3A3E2"/>
    <w:rsid w:val="FABB13AA"/>
    <w:rsid w:val="FAFBB9BA"/>
    <w:rsid w:val="FBEB2148"/>
    <w:rsid w:val="FBF6703D"/>
    <w:rsid w:val="FC2EF4B7"/>
    <w:rsid w:val="FCD7316F"/>
    <w:rsid w:val="FCFE3AF0"/>
    <w:rsid w:val="FCFFD487"/>
    <w:rsid w:val="FDD201C7"/>
    <w:rsid w:val="FE3E6735"/>
    <w:rsid w:val="FE734873"/>
    <w:rsid w:val="FE7D4C72"/>
    <w:rsid w:val="FEBF7F40"/>
    <w:rsid w:val="FEEF6E52"/>
    <w:rsid w:val="FEFFC40F"/>
    <w:rsid w:val="FF1BB555"/>
    <w:rsid w:val="FF2EA1A3"/>
    <w:rsid w:val="FF41BA85"/>
    <w:rsid w:val="FFD786B4"/>
    <w:rsid w:val="FFEF6DEA"/>
    <w:rsid w:val="FFFC7B83"/>
    <w:rsid w:val="FFFF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spacing w:before="50" w:beforeLines="50" w:after="50" w:afterLines="50" w:line="360" w:lineRule="auto"/>
      <w:ind w:left="431" w:hanging="431"/>
      <w:outlineLvl w:val="0"/>
    </w:pPr>
    <w:rPr>
      <w:rFonts w:ascii="Times New Roman" w:hAnsi="Times New Roman" w:eastAsia="宋体"/>
      <w:b/>
      <w:kern w:val="44"/>
      <w:sz w:val="28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50" w:beforeLines="50" w:after="50" w:afterLines="50" w:line="240" w:lineRule="auto"/>
      <w:ind w:left="578" w:hanging="578"/>
      <w:outlineLvl w:val="1"/>
    </w:pPr>
    <w:rPr>
      <w:rFonts w:ascii="Times New Roman" w:hAnsi="Times New Roman" w:eastAsia="宋体"/>
      <w:b/>
      <w:sz w:val="24"/>
    </w:rPr>
  </w:style>
  <w:style w:type="paragraph" w:styleId="5">
    <w:name w:val="heading 3"/>
    <w:basedOn w:val="1"/>
    <w:next w:val="3"/>
    <w:link w:val="55"/>
    <w:qFormat/>
    <w:uiPriority w:val="0"/>
    <w:pPr>
      <w:keepNext/>
      <w:keepLines/>
      <w:numPr>
        <w:ilvl w:val="2"/>
        <w:numId w:val="1"/>
      </w:numPr>
      <w:spacing w:before="30" w:beforeLines="30" w:after="30" w:afterLines="30"/>
      <w:outlineLvl w:val="2"/>
    </w:pPr>
    <w:rPr>
      <w:rFonts w:ascii="Times New Roman" w:hAnsi="Times New Roman" w:eastAsia="宋体"/>
      <w:b/>
    </w:rPr>
  </w:style>
  <w:style w:type="paragraph" w:styleId="6">
    <w:name w:val="heading 4"/>
    <w:basedOn w:val="1"/>
    <w:next w:val="3"/>
    <w:qFormat/>
    <w:uiPriority w:val="0"/>
    <w:pPr>
      <w:keepNext/>
      <w:keepLines/>
      <w:numPr>
        <w:ilvl w:val="3"/>
        <w:numId w:val="1"/>
      </w:numPr>
      <w:spacing w:line="360" w:lineRule="auto"/>
      <w:outlineLvl w:val="3"/>
    </w:pPr>
    <w:rPr>
      <w:b/>
    </w:rPr>
  </w:style>
  <w:style w:type="paragraph" w:styleId="7">
    <w:name w:val="heading 5"/>
    <w:basedOn w:val="1"/>
    <w:next w:val="3"/>
    <w:qFormat/>
    <w:uiPriority w:val="0"/>
    <w:pPr>
      <w:keepNext/>
      <w:keepLines/>
      <w:numPr>
        <w:ilvl w:val="4"/>
        <w:numId w:val="1"/>
      </w:numPr>
      <w:spacing w:line="360" w:lineRule="auto"/>
      <w:outlineLvl w:val="4"/>
    </w:pPr>
    <w:rPr>
      <w:b/>
    </w:rPr>
  </w:style>
  <w:style w:type="paragraph" w:styleId="8">
    <w:name w:val="heading 6"/>
    <w:basedOn w:val="1"/>
    <w:next w:val="1"/>
    <w:qFormat/>
    <w:uiPriority w:val="0"/>
    <w:pPr>
      <w:widowControl/>
      <w:numPr>
        <w:ilvl w:val="5"/>
        <w:numId w:val="2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5"/>
    </w:pPr>
    <w:rPr>
      <w:rFonts w:ascii="Arial" w:hAnsi="Arial"/>
      <w:i/>
      <w:kern w:val="0"/>
      <w:sz w:val="22"/>
    </w:rPr>
  </w:style>
  <w:style w:type="paragraph" w:styleId="9">
    <w:name w:val="heading 7"/>
    <w:basedOn w:val="1"/>
    <w:next w:val="1"/>
    <w:qFormat/>
    <w:uiPriority w:val="0"/>
    <w:pPr>
      <w:widowControl/>
      <w:numPr>
        <w:ilvl w:val="6"/>
        <w:numId w:val="2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6"/>
    </w:pPr>
    <w:rPr>
      <w:rFonts w:ascii="Arial" w:hAnsi="Arial"/>
      <w:kern w:val="0"/>
      <w:sz w:val="24"/>
    </w:rPr>
  </w:style>
  <w:style w:type="paragraph" w:styleId="10">
    <w:name w:val="heading 8"/>
    <w:basedOn w:val="1"/>
    <w:next w:val="1"/>
    <w:qFormat/>
    <w:uiPriority w:val="0"/>
    <w:pPr>
      <w:widowControl/>
      <w:numPr>
        <w:ilvl w:val="7"/>
        <w:numId w:val="2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7"/>
    </w:pPr>
    <w:rPr>
      <w:rFonts w:ascii="Arial" w:hAnsi="Arial"/>
      <w:i/>
      <w:kern w:val="0"/>
      <w:sz w:val="24"/>
    </w:rPr>
  </w:style>
  <w:style w:type="paragraph" w:styleId="11">
    <w:name w:val="heading 9"/>
    <w:basedOn w:val="1"/>
    <w:next w:val="1"/>
    <w:qFormat/>
    <w:uiPriority w:val="0"/>
    <w:pPr>
      <w:widowControl/>
      <w:numPr>
        <w:ilvl w:val="8"/>
        <w:numId w:val="2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8"/>
    </w:pPr>
    <w:rPr>
      <w:rFonts w:ascii="Arial" w:hAnsi="Arial"/>
      <w:i/>
      <w:kern w:val="0"/>
      <w:sz w:val="18"/>
    </w:rPr>
  </w:style>
  <w:style w:type="character" w:default="1" w:styleId="38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52"/>
    <w:qFormat/>
    <w:uiPriority w:val="0"/>
    <w:pPr>
      <w:ind w:firstLine="420"/>
    </w:pPr>
  </w:style>
  <w:style w:type="paragraph" w:styleId="12">
    <w:name w:val="toc 7"/>
    <w:basedOn w:val="1"/>
    <w:next w:val="1"/>
    <w:semiHidden/>
    <w:qFormat/>
    <w:uiPriority w:val="0"/>
    <w:pPr>
      <w:ind w:left="1260"/>
      <w:jc w:val="left"/>
    </w:pPr>
    <w:rPr>
      <w:sz w:val="18"/>
    </w:rPr>
  </w:style>
  <w:style w:type="paragraph" w:styleId="13">
    <w:name w:val="List Number"/>
    <w:basedOn w:val="1"/>
    <w:qFormat/>
    <w:uiPriority w:val="0"/>
    <w:pPr>
      <w:numPr>
        <w:ilvl w:val="0"/>
        <w:numId w:val="3"/>
      </w:numPr>
      <w:tabs>
        <w:tab w:val="left" w:pos="454"/>
        <w:tab w:val="clear" w:pos="360"/>
      </w:tabs>
      <w:spacing w:line="300" w:lineRule="auto"/>
      <w:ind w:left="454" w:hanging="454" w:firstLineChars="0"/>
      <w:jc w:val="center"/>
    </w:pPr>
    <w:rPr>
      <w:rFonts w:eastAsia="黑体"/>
    </w:rPr>
  </w:style>
  <w:style w:type="paragraph" w:styleId="14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Salutation"/>
    <w:basedOn w:val="1"/>
    <w:next w:val="1"/>
    <w:qFormat/>
    <w:uiPriority w:val="0"/>
    <w:rPr>
      <w:rFonts w:eastAsia="宋体"/>
    </w:rPr>
  </w:style>
  <w:style w:type="paragraph" w:styleId="17">
    <w:name w:val="Body Text 3"/>
    <w:basedOn w:val="1"/>
    <w:qFormat/>
    <w:uiPriority w:val="0"/>
    <w:pPr>
      <w:spacing w:line="360" w:lineRule="auto"/>
      <w:ind w:right="170"/>
    </w:pPr>
    <w:rPr>
      <w:rFonts w:ascii="宋体"/>
      <w:spacing w:val="18"/>
    </w:rPr>
  </w:style>
  <w:style w:type="paragraph" w:styleId="18">
    <w:name w:val="Body Text"/>
    <w:basedOn w:val="1"/>
    <w:qFormat/>
    <w:uiPriority w:val="0"/>
    <w:pPr>
      <w:keepLines/>
      <w:spacing w:after="120" w:line="240" w:lineRule="atLeast"/>
      <w:ind w:left="720"/>
      <w:jc w:val="left"/>
    </w:pPr>
    <w:rPr>
      <w:rFonts w:ascii="宋体"/>
      <w:kern w:val="0"/>
      <w:sz w:val="20"/>
    </w:rPr>
  </w:style>
  <w:style w:type="paragraph" w:styleId="19">
    <w:name w:val="Body Text Indent"/>
    <w:basedOn w:val="1"/>
    <w:qFormat/>
    <w:uiPriority w:val="0"/>
    <w:pPr>
      <w:ind w:firstLine="360"/>
    </w:pPr>
  </w:style>
  <w:style w:type="paragraph" w:styleId="20">
    <w:name w:val="Block Text"/>
    <w:basedOn w:val="1"/>
    <w:qFormat/>
    <w:uiPriority w:val="0"/>
    <w:pPr>
      <w:spacing w:before="120" w:after="120" w:line="360" w:lineRule="exact"/>
      <w:ind w:left="23" w:right="170" w:firstLine="337"/>
    </w:pPr>
    <w:rPr>
      <w:rFonts w:ascii="宋体"/>
      <w:spacing w:val="18"/>
    </w:rPr>
  </w:style>
  <w:style w:type="paragraph" w:styleId="21">
    <w:name w:val="toc 5"/>
    <w:basedOn w:val="1"/>
    <w:next w:val="1"/>
    <w:semiHidden/>
    <w:qFormat/>
    <w:uiPriority w:val="0"/>
    <w:pPr>
      <w:ind w:left="840"/>
      <w:jc w:val="left"/>
    </w:pPr>
    <w:rPr>
      <w:sz w:val="18"/>
    </w:rPr>
  </w:style>
  <w:style w:type="paragraph" w:styleId="22">
    <w:name w:val="toc 3"/>
    <w:basedOn w:val="1"/>
    <w:next w:val="1"/>
    <w:semiHidden/>
    <w:qFormat/>
    <w:uiPriority w:val="0"/>
    <w:pPr>
      <w:ind w:left="420"/>
      <w:jc w:val="left"/>
    </w:pPr>
    <w:rPr>
      <w:i/>
      <w:sz w:val="20"/>
    </w:rPr>
  </w:style>
  <w:style w:type="paragraph" w:styleId="23">
    <w:name w:val="toc 8"/>
    <w:basedOn w:val="1"/>
    <w:next w:val="1"/>
    <w:semiHidden/>
    <w:qFormat/>
    <w:uiPriority w:val="0"/>
    <w:pPr>
      <w:ind w:left="1470"/>
      <w:jc w:val="left"/>
    </w:pPr>
    <w:rPr>
      <w:sz w:val="18"/>
    </w:rPr>
  </w:style>
  <w:style w:type="paragraph" w:styleId="24">
    <w:name w:val="Date"/>
    <w:basedOn w:val="1"/>
    <w:next w:val="1"/>
    <w:qFormat/>
    <w:uiPriority w:val="0"/>
    <w:rPr>
      <w:rFonts w:ascii="楷体_GB2312" w:eastAsia="楷体_GB2312"/>
    </w:rPr>
  </w:style>
  <w:style w:type="paragraph" w:styleId="25">
    <w:name w:val="Body Text Indent 2"/>
    <w:basedOn w:val="1"/>
    <w:qFormat/>
    <w:uiPriority w:val="0"/>
    <w:pPr>
      <w:ind w:firstLine="425"/>
    </w:pPr>
    <w:rPr>
      <w:rFonts w:ascii="宋体"/>
    </w:rPr>
  </w:style>
  <w:style w:type="paragraph" w:styleId="26">
    <w:name w:val="Balloon Text"/>
    <w:basedOn w:val="1"/>
    <w:link w:val="42"/>
    <w:qFormat/>
    <w:uiPriority w:val="0"/>
    <w:rPr>
      <w:sz w:val="18"/>
      <w:szCs w:val="18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8">
    <w:name w:val="header"/>
    <w:basedOn w:val="1"/>
    <w:link w:val="5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9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caps/>
      <w:sz w:val="20"/>
    </w:rPr>
  </w:style>
  <w:style w:type="paragraph" w:styleId="30">
    <w:name w:val="toc 4"/>
    <w:basedOn w:val="1"/>
    <w:next w:val="1"/>
    <w:semiHidden/>
    <w:qFormat/>
    <w:uiPriority w:val="0"/>
    <w:pPr>
      <w:ind w:left="630"/>
      <w:jc w:val="left"/>
    </w:pPr>
    <w:rPr>
      <w:sz w:val="18"/>
    </w:rPr>
  </w:style>
  <w:style w:type="paragraph" w:styleId="31">
    <w:name w:val="toc 6"/>
    <w:basedOn w:val="1"/>
    <w:next w:val="1"/>
    <w:semiHidden/>
    <w:qFormat/>
    <w:uiPriority w:val="0"/>
    <w:pPr>
      <w:ind w:left="1050"/>
      <w:jc w:val="left"/>
    </w:pPr>
    <w:rPr>
      <w:sz w:val="18"/>
    </w:rPr>
  </w:style>
  <w:style w:type="paragraph" w:styleId="32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</w:rPr>
  </w:style>
  <w:style w:type="paragraph" w:styleId="33">
    <w:name w:val="toc 9"/>
    <w:basedOn w:val="1"/>
    <w:next w:val="1"/>
    <w:semiHidden/>
    <w:qFormat/>
    <w:uiPriority w:val="0"/>
    <w:pPr>
      <w:ind w:left="1680"/>
      <w:jc w:val="left"/>
    </w:pPr>
    <w:rPr>
      <w:sz w:val="18"/>
    </w:rPr>
  </w:style>
  <w:style w:type="paragraph" w:styleId="34">
    <w:name w:val="Body Text 2"/>
    <w:basedOn w:val="1"/>
    <w:qFormat/>
    <w:uiPriority w:val="0"/>
    <w:pPr>
      <w:spacing w:after="120" w:line="480" w:lineRule="auto"/>
    </w:pPr>
  </w:style>
  <w:style w:type="paragraph" w:styleId="3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37">
    <w:name w:val="Table Grid"/>
    <w:basedOn w:val="3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">
    <w:name w:val="Strong"/>
    <w:basedOn w:val="38"/>
    <w:qFormat/>
    <w:uiPriority w:val="0"/>
    <w:rPr>
      <w:b/>
    </w:rPr>
  </w:style>
  <w:style w:type="character" w:styleId="40">
    <w:name w:val="page number"/>
    <w:basedOn w:val="38"/>
    <w:qFormat/>
    <w:uiPriority w:val="0"/>
  </w:style>
  <w:style w:type="character" w:styleId="41">
    <w:name w:val="FollowedHyperlink"/>
    <w:basedOn w:val="38"/>
    <w:qFormat/>
    <w:uiPriority w:val="0"/>
    <w:rPr>
      <w:color w:val="800080"/>
      <w:u w:val="single"/>
    </w:rPr>
  </w:style>
  <w:style w:type="character" w:customStyle="1" w:styleId="42">
    <w:name w:val="批注框文本 Char"/>
    <w:link w:val="26"/>
    <w:qFormat/>
    <w:uiPriority w:val="0"/>
    <w:rPr>
      <w:kern w:val="2"/>
      <w:sz w:val="18"/>
      <w:szCs w:val="18"/>
    </w:rPr>
  </w:style>
  <w:style w:type="paragraph" w:customStyle="1" w:styleId="43">
    <w:name w:val="目录"/>
    <w:basedOn w:val="1"/>
    <w:next w:val="1"/>
    <w:qFormat/>
    <w:uiPriority w:val="0"/>
    <w:pPr>
      <w:jc w:val="center"/>
    </w:pPr>
    <w:rPr>
      <w:b/>
      <w:sz w:val="24"/>
    </w:rPr>
  </w:style>
  <w:style w:type="paragraph" w:customStyle="1" w:styleId="44">
    <w:name w:val="主标题"/>
    <w:basedOn w:val="1"/>
    <w:next w:val="1"/>
    <w:qFormat/>
    <w:uiPriority w:val="0"/>
    <w:pPr>
      <w:spacing w:line="360" w:lineRule="auto"/>
      <w:jc w:val="center"/>
    </w:pPr>
    <w:rPr>
      <w:b/>
      <w:sz w:val="30"/>
    </w:rPr>
  </w:style>
  <w:style w:type="paragraph" w:customStyle="1" w:styleId="45">
    <w:name w:val="¸½Â¼"/>
    <w:basedOn w:val="5"/>
    <w:qFormat/>
    <w:uiPriority w:val="0"/>
    <w:pPr>
      <w:keepLines w:val="0"/>
      <w:widowControl/>
      <w:tabs>
        <w:tab w:val="left" w:pos="360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b w:val="0"/>
      <w:kern w:val="0"/>
      <w:position w:val="20"/>
      <w:sz w:val="24"/>
    </w:rPr>
  </w:style>
  <w:style w:type="paragraph" w:customStyle="1" w:styleId="46">
    <w:name w:val="InfoBlue"/>
    <w:basedOn w:val="1"/>
    <w:next w:val="18"/>
    <w:qFormat/>
    <w:uiPriority w:val="0"/>
    <w:pPr>
      <w:tabs>
        <w:tab w:val="left" w:pos="381"/>
      </w:tabs>
      <w:spacing w:after="120" w:line="240" w:lineRule="atLeast"/>
      <w:ind w:left="450"/>
      <w:jc w:val="left"/>
    </w:pPr>
    <w:rPr>
      <w:rFonts w:ascii="宋体"/>
      <w:iCs/>
      <w:kern w:val="0"/>
      <w:sz w:val="20"/>
    </w:rPr>
  </w:style>
  <w:style w:type="paragraph" w:customStyle="1" w:styleId="47">
    <w:name w:val="body text"/>
    <w:qFormat/>
    <w:uiPriority w:val="0"/>
    <w:pPr>
      <w:keepLines/>
      <w:spacing w:after="120" w:line="220" w:lineRule="atLeast"/>
    </w:pPr>
    <w:rPr>
      <w:rFonts w:ascii="宋体" w:hAnsi="Times New Roman" w:eastAsia="宋体" w:cs="Times New Roman"/>
      <w:lang w:val="en-GB" w:eastAsia="zh-CN" w:bidi="ar-SA"/>
    </w:rPr>
  </w:style>
  <w:style w:type="paragraph" w:customStyle="1" w:styleId="48">
    <w:name w:val="注释"/>
    <w:basedOn w:val="1"/>
    <w:qFormat/>
    <w:uiPriority w:val="0"/>
    <w:pPr>
      <w:spacing w:line="0" w:lineRule="atLeast"/>
    </w:pPr>
    <w:rPr>
      <w:rFonts w:ascii="Microsoft Sans Serif" w:hAnsi="Microsoft Sans Serif"/>
      <w:sz w:val="15"/>
      <w:szCs w:val="24"/>
    </w:rPr>
  </w:style>
  <w:style w:type="paragraph" w:customStyle="1" w:styleId="49">
    <w:name w:val="Doc_HeadLine2"/>
    <w:basedOn w:val="1"/>
    <w:qFormat/>
    <w:uiPriority w:val="0"/>
    <w:pPr>
      <w:spacing w:line="360" w:lineRule="auto"/>
    </w:pPr>
    <w:rPr>
      <w:b/>
      <w:sz w:val="24"/>
    </w:rPr>
  </w:style>
  <w:style w:type="paragraph" w:customStyle="1" w:styleId="50">
    <w:name w:val="列项"/>
    <w:basedOn w:val="1"/>
    <w:qFormat/>
    <w:uiPriority w:val="0"/>
    <w:pPr>
      <w:spacing w:line="300" w:lineRule="auto"/>
    </w:pPr>
    <w:rPr>
      <w:rFonts w:ascii="Arial" w:hAnsi="Arial"/>
    </w:rPr>
  </w:style>
  <w:style w:type="paragraph" w:customStyle="1" w:styleId="51">
    <w:name w:val="样式 正文缩进表正文正文非缩进正文不缩进首行缩进正文（首行缩进两字）正文（首行缩进两字）＋行距：1.5倍行距正文缩..."/>
    <w:basedOn w:val="3"/>
    <w:link w:val="53"/>
    <w:qFormat/>
    <w:uiPriority w:val="0"/>
    <w:rPr>
      <w:rFonts w:ascii="Arial" w:hAnsi="Arial"/>
    </w:rPr>
  </w:style>
  <w:style w:type="character" w:customStyle="1" w:styleId="52">
    <w:name w:val="正文缩进 Char1"/>
    <w:link w:val="3"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53">
    <w:name w:val="样式 正文缩进表正文正文非缩进正文不缩进首行缩进正文（首行缩进两字）正文（首行缩进两字）＋行距：1.5倍行距正文缩... Char"/>
    <w:link w:val="51"/>
    <w:qFormat/>
    <w:uiPriority w:val="0"/>
    <w:rPr>
      <w:rFonts w:ascii="Arial" w:hAnsi="Arial" w:eastAsia="宋体"/>
      <w:kern w:val="2"/>
      <w:sz w:val="21"/>
      <w:lang w:val="en-US" w:eastAsia="zh-CN" w:bidi="ar-SA"/>
    </w:rPr>
  </w:style>
  <w:style w:type="paragraph" w:customStyle="1" w:styleId="54">
    <w:name w:val="样式 正文缩进表正文正文非缩进正文不缩进首行缩进正文（首行缩进两字）正文（首行缩进两字）＋行距：1.5倍行距正文缩...1"/>
    <w:basedOn w:val="3"/>
    <w:qFormat/>
    <w:uiPriority w:val="0"/>
    <w:pPr>
      <w:ind w:firstLine="0"/>
      <w:jc w:val="center"/>
    </w:pPr>
    <w:rPr>
      <w:rFonts w:ascii="Arial" w:hAnsi="Arial" w:cs="宋体"/>
      <w:sz w:val="18"/>
    </w:rPr>
  </w:style>
  <w:style w:type="character" w:customStyle="1" w:styleId="55">
    <w:name w:val="标题 3 Char"/>
    <w:link w:val="5"/>
    <w:qFormat/>
    <w:uiPriority w:val="0"/>
    <w:rPr>
      <w:rFonts w:ascii="Times New Roman" w:hAnsi="Times New Roman" w:eastAsia="宋体"/>
      <w:b/>
      <w:kern w:val="2"/>
      <w:sz w:val="21"/>
      <w:lang w:val="en-US" w:eastAsia="zh-CN" w:bidi="ar-SA"/>
    </w:rPr>
  </w:style>
  <w:style w:type="paragraph" w:customStyle="1" w:styleId="56">
    <w:name w:val="表格内"/>
    <w:basedOn w:val="1"/>
    <w:qFormat/>
    <w:uiPriority w:val="0"/>
    <w:rPr>
      <w:rFonts w:ascii="Arial" w:hAnsi="Arial"/>
      <w:sz w:val="18"/>
    </w:rPr>
  </w:style>
  <w:style w:type="paragraph" w:customStyle="1" w:styleId="57">
    <w:name w:val="7表格4：表中文字居中"/>
    <w:basedOn w:val="1"/>
    <w:qFormat/>
    <w:uiPriority w:val="0"/>
    <w:pPr>
      <w:jc w:val="center"/>
    </w:pPr>
    <w:rPr>
      <w:rFonts w:ascii="Arial" w:hAnsi="Arial" w:cs="宋体"/>
      <w:sz w:val="18"/>
    </w:rPr>
  </w:style>
  <w:style w:type="paragraph" w:customStyle="1" w:styleId="58">
    <w:name w:val="7表格3：表中文字居左"/>
    <w:link w:val="70"/>
    <w:qFormat/>
    <w:uiPriority w:val="0"/>
    <w:pPr>
      <w:spacing w:before="40" w:after="40"/>
    </w:pPr>
    <w:rPr>
      <w:rFonts w:ascii="Arial" w:hAnsi="Arial" w:eastAsia="宋体" w:cs="宋体"/>
      <w:sz w:val="18"/>
      <w:lang w:val="en-US" w:eastAsia="zh-CN" w:bidi="ar-SA"/>
    </w:rPr>
  </w:style>
  <w:style w:type="character" w:customStyle="1" w:styleId="59">
    <w:name w:val="页眉 Char"/>
    <w:basedOn w:val="38"/>
    <w:link w:val="28"/>
    <w:qFormat/>
    <w:uiPriority w:val="0"/>
    <w:rPr>
      <w:sz w:val="18"/>
    </w:rPr>
  </w:style>
  <w:style w:type="character" w:customStyle="1" w:styleId="60">
    <w:name w:val="正文：首行缩进2字符-指导 Char"/>
    <w:basedOn w:val="61"/>
    <w:link w:val="63"/>
    <w:qFormat/>
    <w:uiPriority w:val="0"/>
    <w:rPr>
      <w:color w:val="0000FF"/>
    </w:rPr>
  </w:style>
  <w:style w:type="character" w:customStyle="1" w:styleId="61">
    <w:name w:val="正文：首行缩进2字符 Char"/>
    <w:basedOn w:val="38"/>
    <w:link w:val="62"/>
    <w:qFormat/>
    <w:uiPriority w:val="0"/>
    <w:rPr>
      <w:rFonts w:ascii="Arial" w:hAnsi="Arial" w:cs="宋体"/>
    </w:rPr>
  </w:style>
  <w:style w:type="paragraph" w:customStyle="1" w:styleId="62">
    <w:name w:val="正文：首行缩进2字符"/>
    <w:basedOn w:val="1"/>
    <w:link w:val="61"/>
    <w:qFormat/>
    <w:uiPriority w:val="0"/>
    <w:pPr>
      <w:spacing w:line="360" w:lineRule="atLeast"/>
      <w:ind w:firstLine="420" w:firstLineChars="200"/>
    </w:pPr>
    <w:rPr>
      <w:rFonts w:ascii="Arial" w:hAnsi="Arial" w:cs="宋体"/>
    </w:rPr>
  </w:style>
  <w:style w:type="paragraph" w:customStyle="1" w:styleId="63">
    <w:name w:val="正文：首行缩进2字符-指导"/>
    <w:basedOn w:val="62"/>
    <w:link w:val="60"/>
    <w:qFormat/>
    <w:uiPriority w:val="0"/>
    <w:rPr>
      <w:color w:val="0000FF"/>
    </w:rPr>
  </w:style>
  <w:style w:type="character" w:customStyle="1" w:styleId="64">
    <w:name w:val="1封面4：分隔符&lt;&gt;（小四） Char Char"/>
    <w:basedOn w:val="38"/>
    <w:link w:val="65"/>
    <w:qFormat/>
    <w:uiPriority w:val="0"/>
    <w:rPr>
      <w:rFonts w:ascii="Arial" w:hAnsi="Arial"/>
      <w:sz w:val="24"/>
      <w:szCs w:val="24"/>
    </w:rPr>
  </w:style>
  <w:style w:type="paragraph" w:customStyle="1" w:styleId="65">
    <w:name w:val="1封面4：分隔符&lt;&gt;（小四）"/>
    <w:basedOn w:val="1"/>
    <w:link w:val="64"/>
    <w:qFormat/>
    <w:uiPriority w:val="0"/>
    <w:pPr>
      <w:spacing w:line="360" w:lineRule="atLeast"/>
      <w:jc w:val="center"/>
    </w:pPr>
    <w:rPr>
      <w:rFonts w:ascii="Arial" w:hAnsi="Arial"/>
      <w:sz w:val="24"/>
      <w:szCs w:val="24"/>
    </w:rPr>
  </w:style>
  <w:style w:type="character" w:customStyle="1" w:styleId="66">
    <w:name w:val="1封面6：编写指导（小四）"/>
    <w:basedOn w:val="38"/>
    <w:qFormat/>
    <w:uiPriority w:val="0"/>
    <w:rPr>
      <w:rFonts w:ascii="Arial" w:hAnsi="Arial"/>
      <w:color w:val="0000FF"/>
      <w:sz w:val="24"/>
    </w:rPr>
  </w:style>
  <w:style w:type="paragraph" w:customStyle="1" w:styleId="67">
    <w:name w:val="3扉页：修改记录"/>
    <w:basedOn w:val="1"/>
    <w:next w:val="62"/>
    <w:qFormat/>
    <w:uiPriority w:val="0"/>
    <w:pPr>
      <w:spacing w:before="120" w:after="120"/>
      <w:ind w:firstLine="420"/>
      <w:jc w:val="center"/>
    </w:pPr>
    <w:rPr>
      <w:rFonts w:ascii="Arial" w:hAnsi="Arial" w:cs="宋体"/>
      <w:b/>
      <w:bCs/>
      <w:sz w:val="32"/>
    </w:rPr>
  </w:style>
  <w:style w:type="paragraph" w:customStyle="1" w:styleId="68">
    <w:name w:val="7表格2：表头（前后2磅，居中）"/>
    <w:basedOn w:val="58"/>
    <w:next w:val="58"/>
    <w:qFormat/>
    <w:uiPriority w:val="0"/>
    <w:pPr>
      <w:jc w:val="center"/>
    </w:pPr>
  </w:style>
  <w:style w:type="character" w:customStyle="1" w:styleId="69">
    <w:name w:val="7表格3：表中文字居左-指导 Char"/>
    <w:basedOn w:val="70"/>
    <w:link w:val="71"/>
    <w:qFormat/>
    <w:uiPriority w:val="0"/>
    <w:rPr>
      <w:color w:val="0000FF"/>
    </w:rPr>
  </w:style>
  <w:style w:type="character" w:customStyle="1" w:styleId="70">
    <w:name w:val="7表格3：表中文字居左 Char"/>
    <w:basedOn w:val="38"/>
    <w:link w:val="58"/>
    <w:qFormat/>
    <w:uiPriority w:val="0"/>
    <w:rPr>
      <w:rFonts w:ascii="Arial" w:hAnsi="Arial" w:eastAsia="宋体" w:cs="宋体"/>
      <w:sz w:val="18"/>
      <w:lang w:val="en-US" w:eastAsia="zh-CN" w:bidi="ar-SA"/>
    </w:rPr>
  </w:style>
  <w:style w:type="paragraph" w:customStyle="1" w:styleId="71">
    <w:name w:val="7表格3：表中文字居左-指导"/>
    <w:basedOn w:val="58"/>
    <w:link w:val="69"/>
    <w:qFormat/>
    <w:uiPriority w:val="0"/>
    <w:rPr>
      <w:color w:val="0000FF"/>
    </w:rPr>
  </w:style>
  <w:style w:type="paragraph" w:customStyle="1" w:styleId="72">
    <w:name w:val="7表格2：表头（前后2磅，居中）-指导"/>
    <w:basedOn w:val="1"/>
    <w:qFormat/>
    <w:uiPriority w:val="0"/>
    <w:pPr>
      <w:widowControl/>
      <w:spacing w:before="40" w:after="40"/>
      <w:jc w:val="center"/>
    </w:pPr>
    <w:rPr>
      <w:rFonts w:ascii="Arial" w:hAnsi="Arial" w:cs="宋体"/>
      <w:color w:val="0000FF"/>
      <w:kern w:val="0"/>
      <w:sz w:val="18"/>
      <w:szCs w:val="20"/>
    </w:rPr>
  </w:style>
  <w:style w:type="paragraph" w:customStyle="1" w:styleId="73">
    <w:name w:val="7表格4：表中文字居中-指导"/>
    <w:basedOn w:val="1"/>
    <w:qFormat/>
    <w:uiPriority w:val="0"/>
    <w:pPr>
      <w:spacing w:before="40" w:after="40"/>
      <w:jc w:val="center"/>
    </w:pPr>
    <w:rPr>
      <w:rFonts w:ascii="Arial" w:hAnsi="Arial" w:cs="宋体"/>
      <w:color w:val="0000FF"/>
      <w:sz w:val="18"/>
      <w:szCs w:val="20"/>
    </w:rPr>
  </w:style>
  <w:style w:type="paragraph" w:customStyle="1" w:styleId="74">
    <w:name w:val="7表格6：表中文字列项-指导"/>
    <w:basedOn w:val="1"/>
    <w:qFormat/>
    <w:uiPriority w:val="0"/>
    <w:pPr>
      <w:numPr>
        <w:ilvl w:val="0"/>
        <w:numId w:val="4"/>
      </w:numPr>
      <w:spacing w:before="40" w:after="40"/>
    </w:pPr>
    <w:rPr>
      <w:rFonts w:ascii="Arial" w:hAnsi="Arial"/>
      <w:color w:val="0000FF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6774000239@zte.intra\D:\home\6774000239@zte.intra\D:\home\10307210@zte.intra\C:\windows\TEMP\&#38468;&#20214;29&#36719;&#20214;&#27979;&#35797;&#25253;&#21578;V1.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3"/>
    <customShpInfo spid="_x0000_s2049"/>
    <customShpInfo spid="_x0000_s2056"/>
    <customShpInfo spid="_x0000_s205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附件29软件测试报告V1.0.dot</Template>
  <Company>深圳市中兴通讯股份有限公司</Company>
  <Pages>11</Pages>
  <Words>1329</Words>
  <Characters>7579</Characters>
  <Lines>63</Lines>
  <Paragraphs>17</Paragraphs>
  <TotalTime>2</TotalTime>
  <ScaleCrop>false</ScaleCrop>
  <LinksUpToDate>false</LinksUpToDate>
  <CharactersWithSpaces>8891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2013-10-02T10:10:00Z</dcterms:created>
  <dc:creator>Ellie</dc:creator>
  <cp:lastModifiedBy>10326431</cp:lastModifiedBy>
  <cp:lastPrinted>1997-01-24T14:51:00Z</cp:lastPrinted>
  <dcterms:modified xsi:type="dcterms:W3CDTF">2023-04-18T02:43:47Z</dcterms:modified>
  <dc:title>技术文档编写格式管理办法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5F4CA71FF13C4E25ADDFE244A43D40EA</vt:lpwstr>
  </property>
</Properties>
</file>