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>
      <w:pPr>
        <w:spacing w:line="380" w:lineRule="atLeast"/>
        <w:jc w:val="center"/>
        <w:rPr>
          <w:sz w:val="52"/>
        </w:rPr>
      </w:pPr>
      <w:r>
        <w:rPr>
          <w:rFonts w:hint="eastAsia"/>
          <w:sz w:val="72"/>
        </w:rPr>
        <w:t>技</w:t>
      </w:r>
      <w:r>
        <w:rPr>
          <w:sz w:val="72"/>
        </w:rPr>
        <w:t xml:space="preserve">  </w:t>
      </w:r>
      <w:r>
        <w:rPr>
          <w:rFonts w:hint="eastAsia"/>
          <w:sz w:val="72"/>
        </w:rPr>
        <w:t>术</w:t>
      </w:r>
      <w:r>
        <w:rPr>
          <w:sz w:val="72"/>
        </w:rPr>
        <w:t xml:space="preserve">  </w:t>
      </w:r>
      <w:r>
        <w:rPr>
          <w:rFonts w:hint="eastAsia"/>
          <w:sz w:val="72"/>
        </w:rPr>
        <w:t>文</w:t>
      </w:r>
      <w:r>
        <w:rPr>
          <w:sz w:val="72"/>
        </w:rPr>
        <w:t xml:space="preserve">  </w:t>
      </w:r>
      <w:r>
        <w:rPr>
          <w:rFonts w:hint="eastAsia"/>
          <w:sz w:val="72"/>
        </w:rPr>
        <w:t>件</w:t>
      </w:r>
    </w:p>
    <w:p/>
    <w:p/>
    <w:p/>
    <w:p>
      <w:pPr>
        <w:spacing w:line="380" w:lineRule="atLeast"/>
        <w:ind w:left="4095" w:leftChars="900" w:hanging="2205"/>
        <w:rPr>
          <w:rFonts w:ascii="Arial" w:hAnsi="Arial" w:cs="Arial"/>
          <w:color w:val="auto"/>
          <w:sz w:val="24"/>
        </w:rPr>
      </w:pPr>
      <w:r>
        <w:rPr>
          <w:rFonts w:hint="eastAsia" w:ascii="Arial" w:hAnsi="Arial" w:cs="Arial"/>
          <w:sz w:val="32"/>
        </w:rPr>
        <w:t>技术文件名称</w:t>
      </w:r>
      <w:r>
        <w:rPr>
          <w:rFonts w:hint="eastAsia" w:ascii="Arial" w:hAnsi="Arial" w:cs="Arial"/>
          <w:color w:val="auto"/>
          <w:sz w:val="32"/>
        </w:rPr>
        <w:t>：</w:t>
      </w:r>
      <w:r>
        <w:rPr>
          <w:rFonts w:hint="eastAsia" w:ascii="Arial" w:hAnsi="Arial" w:cs="Arial"/>
          <w:color w:val="auto"/>
          <w:sz w:val="24"/>
          <w:lang w:eastAsia="zh-CN"/>
        </w:rPr>
        <w:t>ZXEDM_TOOL_BRU_V1.2</w:t>
      </w:r>
      <w:r>
        <w:rPr>
          <w:rFonts w:hint="eastAsia" w:ascii="Arial" w:hAnsi="Arial" w:cs="Arial"/>
          <w:color w:val="auto"/>
          <w:sz w:val="24"/>
        </w:rPr>
        <w:t>系统测试报告</w:t>
      </w:r>
    </w:p>
    <w:p>
      <w:pPr>
        <w:spacing w:line="380" w:lineRule="atLeast"/>
        <w:rPr>
          <w:rFonts w:ascii="Arial" w:hAnsi="Arial" w:cs="Arial"/>
          <w:color w:val="auto"/>
          <w:sz w:val="32"/>
        </w:rPr>
      </w:pPr>
      <w:r>
        <w:rPr>
          <w:rFonts w:ascii="Arial" w:hAnsi="Arial" w:cs="Arial"/>
          <w:color w:val="auto"/>
          <w:sz w:val="32"/>
        </w:rPr>
        <w:t xml:space="preserve">            </w:t>
      </w:r>
      <w:r>
        <w:rPr>
          <w:rFonts w:hint="eastAsia" w:ascii="Arial" w:hAnsi="Arial" w:cs="Arial"/>
          <w:color w:val="auto"/>
          <w:sz w:val="32"/>
        </w:rPr>
        <w:t>技术文件编号：</w:t>
      </w:r>
    </w:p>
    <w:p>
      <w:pPr>
        <w:spacing w:line="380" w:lineRule="atLeast"/>
        <w:rPr>
          <w:rFonts w:hint="eastAsia" w:ascii="Arial" w:hAnsi="Arial" w:eastAsia="宋体" w:cs="Arial"/>
          <w:color w:val="auto"/>
          <w:sz w:val="32"/>
          <w:lang w:eastAsia="zh-CN"/>
        </w:rPr>
      </w:pPr>
      <w:r>
        <w:rPr>
          <w:rFonts w:ascii="Arial" w:hAnsi="Arial" w:cs="Arial"/>
          <w:color w:val="auto"/>
          <w:sz w:val="32"/>
        </w:rPr>
        <w:t xml:space="preserve">            </w:t>
      </w:r>
      <w:r>
        <w:rPr>
          <w:rFonts w:hint="eastAsia" w:ascii="Arial" w:hAnsi="Arial" w:cs="Arial"/>
          <w:color w:val="auto"/>
          <w:sz w:val="32"/>
        </w:rPr>
        <w:t>版</w:t>
      </w:r>
      <w:r>
        <w:rPr>
          <w:rFonts w:ascii="Arial" w:hAnsi="Arial" w:cs="Arial"/>
          <w:color w:val="auto"/>
          <w:sz w:val="32"/>
        </w:rPr>
        <w:t xml:space="preserve">        </w:t>
      </w:r>
      <w:r>
        <w:rPr>
          <w:rFonts w:hint="eastAsia" w:ascii="Arial" w:hAnsi="Arial" w:cs="Arial"/>
          <w:color w:val="auto"/>
          <w:sz w:val="32"/>
        </w:rPr>
        <w:t>本：</w:t>
      </w:r>
    </w:p>
    <w:p>
      <w:pPr>
        <w:spacing w:line="380" w:lineRule="atLeast"/>
        <w:rPr>
          <w:color w:val="auto"/>
          <w:sz w:val="24"/>
        </w:rPr>
      </w:pPr>
      <w:r>
        <w:rPr>
          <w:color w:val="auto"/>
          <w:sz w:val="32"/>
        </w:rPr>
        <w:t xml:space="preserve">            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spacing w:line="380" w:lineRule="atLeast"/>
        <w:rPr>
          <w:color w:val="auto"/>
          <w:u w:val="single"/>
        </w:rPr>
      </w:pPr>
      <w:r>
        <w:rPr>
          <w:color w:val="auto"/>
        </w:rPr>
        <w:t xml:space="preserve">                             </w:t>
      </w:r>
      <w:r>
        <w:rPr>
          <w:rFonts w:hint="eastAsia"/>
          <w:color w:val="auto"/>
        </w:rPr>
        <w:t>拟</w:t>
      </w:r>
      <w:r>
        <w:rPr>
          <w:color w:val="auto"/>
        </w:rPr>
        <w:t xml:space="preserve">  </w:t>
      </w:r>
      <w:r>
        <w:rPr>
          <w:rFonts w:hint="eastAsia"/>
          <w:color w:val="auto"/>
        </w:rPr>
        <w:t>制</w:t>
      </w:r>
      <w:r>
        <w:rPr>
          <w:color w:val="auto"/>
        </w:rPr>
        <w:t xml:space="preserve">  </w:t>
      </w:r>
      <w:r>
        <w:rPr>
          <w:color w:val="auto"/>
          <w:u w:val="single"/>
        </w:rPr>
        <w:t xml:space="preserve">     </w:t>
      </w:r>
      <w:r>
        <w:rPr>
          <w:rFonts w:hint="eastAsia"/>
          <w:color w:val="auto"/>
          <w:u w:val="single"/>
          <w:lang w:val="en-US" w:eastAsia="zh-CN"/>
        </w:rPr>
        <w:t>张利强</w:t>
      </w:r>
      <w:r>
        <w:rPr>
          <w:color w:val="auto"/>
          <w:u w:val="single"/>
        </w:rPr>
        <w:t xml:space="preserve">       </w:t>
      </w:r>
    </w:p>
    <w:p>
      <w:pPr>
        <w:spacing w:line="380" w:lineRule="atLeast"/>
        <w:rPr>
          <w:color w:val="auto"/>
        </w:rPr>
      </w:pPr>
      <w:r>
        <w:rPr>
          <w:color w:val="auto"/>
        </w:rPr>
        <w:t xml:space="preserve">                             </w:t>
      </w:r>
      <w:r>
        <w:rPr>
          <w:rFonts w:hint="eastAsia"/>
          <w:color w:val="auto"/>
        </w:rPr>
        <w:t>审</w:t>
      </w:r>
      <w:r>
        <w:rPr>
          <w:color w:val="auto"/>
        </w:rPr>
        <w:t xml:space="preserve">  </w:t>
      </w:r>
      <w:r>
        <w:rPr>
          <w:rFonts w:hint="eastAsia"/>
          <w:color w:val="auto"/>
        </w:rPr>
        <w:t>核</w:t>
      </w:r>
      <w:r>
        <w:rPr>
          <w:color w:val="auto"/>
        </w:rPr>
        <w:t xml:space="preserve">  </w:t>
      </w:r>
      <w:r>
        <w:rPr>
          <w:color w:val="auto"/>
          <w:u w:val="single"/>
        </w:rPr>
        <w:t xml:space="preserve">     </w:t>
      </w:r>
      <w:r>
        <w:rPr>
          <w:rFonts w:hint="eastAsia"/>
          <w:color w:val="auto"/>
          <w:u w:val="single"/>
          <w:lang w:eastAsia="zh-CN"/>
        </w:rPr>
        <w:t>赵晓瑞</w:t>
      </w:r>
      <w:r>
        <w:rPr>
          <w:color w:val="auto"/>
          <w:u w:val="single"/>
        </w:rPr>
        <w:t xml:space="preserve">       </w:t>
      </w:r>
      <w:r>
        <w:rPr>
          <w:color w:val="auto"/>
        </w:rPr>
        <w:t xml:space="preserve"> </w:t>
      </w:r>
    </w:p>
    <w:p>
      <w:pPr>
        <w:spacing w:line="380" w:lineRule="atLeast"/>
        <w:rPr>
          <w:color w:val="auto"/>
        </w:rPr>
      </w:pPr>
      <w:r>
        <w:rPr>
          <w:color w:val="auto"/>
        </w:rPr>
        <w:t xml:space="preserve">                             </w:t>
      </w:r>
      <w:r>
        <w:rPr>
          <w:rFonts w:hint="eastAsia"/>
          <w:color w:val="auto"/>
        </w:rPr>
        <w:t>会</w:t>
      </w:r>
      <w:r>
        <w:rPr>
          <w:color w:val="auto"/>
        </w:rPr>
        <w:t xml:space="preserve">  </w:t>
      </w:r>
      <w:r>
        <w:rPr>
          <w:rFonts w:hint="eastAsia"/>
          <w:color w:val="auto"/>
        </w:rPr>
        <w:t>签</w:t>
      </w:r>
      <w:r>
        <w:rPr>
          <w:color w:val="auto"/>
        </w:rPr>
        <w:t xml:space="preserve">  </w:t>
      </w:r>
      <w:r>
        <w:rPr>
          <w:color w:val="auto"/>
          <w:u w:val="single"/>
        </w:rPr>
        <w:t xml:space="preserve">     </w:t>
      </w:r>
      <w:r>
        <w:rPr>
          <w:rFonts w:hint="eastAsia"/>
          <w:color w:val="auto"/>
          <w:u w:val="single"/>
          <w:lang w:eastAsia="zh-CN"/>
        </w:rPr>
        <w:t>王</w:t>
      </w:r>
      <w:r>
        <w:rPr>
          <w:rFonts w:hint="eastAsia"/>
          <w:color w:val="auto"/>
          <w:u w:val="single"/>
          <w:lang w:val="en-US" w:eastAsia="zh-CN"/>
        </w:rPr>
        <w:t xml:space="preserve">  </w:t>
      </w:r>
      <w:r>
        <w:rPr>
          <w:rFonts w:hint="eastAsia"/>
          <w:color w:val="auto"/>
          <w:u w:val="single"/>
          <w:lang w:eastAsia="zh-CN"/>
        </w:rPr>
        <w:t>东</w:t>
      </w:r>
      <w:r>
        <w:rPr>
          <w:color w:val="auto"/>
          <w:u w:val="single"/>
        </w:rPr>
        <w:t xml:space="preserve">       </w:t>
      </w:r>
      <w:r>
        <w:rPr>
          <w:color w:val="auto"/>
        </w:rPr>
        <w:t xml:space="preserve"> </w:t>
      </w:r>
    </w:p>
    <w:p>
      <w:pPr>
        <w:spacing w:line="380" w:lineRule="atLeast"/>
        <w:rPr>
          <w:color w:val="auto"/>
          <w:u w:val="single"/>
        </w:rPr>
      </w:pPr>
      <w:r>
        <w:rPr>
          <w:color w:val="auto"/>
        </w:rPr>
        <w:t xml:space="preserve">                                     </w:t>
      </w:r>
      <w:r>
        <w:rPr>
          <w:color w:val="auto"/>
          <w:u w:val="single"/>
        </w:rPr>
        <w:t xml:space="preserve">     </w:t>
      </w:r>
      <w:r>
        <w:rPr>
          <w:rFonts w:hint="eastAsia"/>
          <w:color w:val="auto"/>
          <w:u w:val="single"/>
          <w:lang w:eastAsia="zh-CN"/>
        </w:rPr>
        <w:t>张  磊</w:t>
      </w:r>
      <w:r>
        <w:rPr>
          <w:color w:val="auto"/>
          <w:u w:val="single"/>
        </w:rPr>
        <w:t xml:space="preserve">       </w:t>
      </w:r>
      <w:r>
        <w:rPr>
          <w:color w:val="auto"/>
        </w:rPr>
        <w:t xml:space="preserve"> </w:t>
      </w:r>
    </w:p>
    <w:p>
      <w:pPr>
        <w:spacing w:line="380" w:lineRule="atLeast"/>
        <w:rPr>
          <w:color w:val="auto"/>
        </w:rPr>
      </w:pPr>
      <w:r>
        <w:rPr>
          <w:color w:val="auto"/>
        </w:rPr>
        <w:t xml:space="preserve">                                    </w:t>
      </w:r>
    </w:p>
    <w:p>
      <w:pPr>
        <w:spacing w:line="380" w:lineRule="atLeast"/>
        <w:rPr>
          <w:color w:val="auto"/>
        </w:rPr>
      </w:pPr>
      <w:r>
        <w:rPr>
          <w:color w:val="auto"/>
        </w:rPr>
        <w:t xml:space="preserve">                                     </w:t>
      </w:r>
      <w:r>
        <w:rPr>
          <w:color w:val="auto"/>
          <w:u w:val="single"/>
        </w:rPr>
        <w:t xml:space="preserve">                  </w:t>
      </w:r>
      <w:r>
        <w:rPr>
          <w:color w:val="auto"/>
        </w:rPr>
        <w:t xml:space="preserve"> </w:t>
      </w:r>
    </w:p>
    <w:p>
      <w:pPr>
        <w:spacing w:line="380" w:lineRule="atLeast"/>
        <w:rPr>
          <w:color w:val="auto"/>
        </w:rPr>
      </w:pPr>
      <w:r>
        <w:rPr>
          <w:color w:val="auto"/>
        </w:rPr>
        <w:t xml:space="preserve">                             </w:t>
      </w:r>
      <w:r>
        <w:rPr>
          <w:rFonts w:hint="eastAsia"/>
          <w:color w:val="auto"/>
        </w:rPr>
        <w:t>标准化</w:t>
      </w:r>
      <w:r>
        <w:rPr>
          <w:color w:val="auto"/>
        </w:rPr>
        <w:t xml:space="preserve">  </w:t>
      </w:r>
      <w:r>
        <w:rPr>
          <w:color w:val="auto"/>
          <w:u w:val="single"/>
        </w:rPr>
        <w:t xml:space="preserve">     </w:t>
      </w:r>
      <w:r>
        <w:rPr>
          <w:rFonts w:hint="eastAsia"/>
          <w:color w:val="auto"/>
          <w:u w:val="single"/>
          <w:lang w:eastAsia="zh-CN"/>
        </w:rPr>
        <w:t>何红梅</w:t>
      </w:r>
      <w:r>
        <w:rPr>
          <w:color w:val="auto"/>
          <w:u w:val="single"/>
        </w:rPr>
        <w:t xml:space="preserve">       </w:t>
      </w:r>
      <w:r>
        <w:rPr>
          <w:color w:val="auto"/>
        </w:rPr>
        <w:t xml:space="preserve"> </w:t>
      </w:r>
    </w:p>
    <w:p>
      <w:pPr>
        <w:spacing w:line="380" w:lineRule="atLeast"/>
        <w:rPr>
          <w:color w:val="auto"/>
        </w:rPr>
      </w:pPr>
      <w:r>
        <w:rPr>
          <w:color w:val="auto"/>
        </w:rPr>
        <w:t xml:space="preserve">                             </w:t>
      </w:r>
      <w:r>
        <w:rPr>
          <w:rFonts w:hint="eastAsia"/>
          <w:color w:val="auto"/>
        </w:rPr>
        <w:t>批</w:t>
      </w:r>
      <w:r>
        <w:rPr>
          <w:color w:val="auto"/>
        </w:rPr>
        <w:t xml:space="preserve">  </w:t>
      </w:r>
      <w:r>
        <w:rPr>
          <w:rFonts w:hint="eastAsia"/>
          <w:color w:val="auto"/>
        </w:rPr>
        <w:t>准</w:t>
      </w:r>
      <w:r>
        <w:rPr>
          <w:color w:val="auto"/>
        </w:rPr>
        <w:t xml:space="preserve">  </w:t>
      </w:r>
      <w:r>
        <w:rPr>
          <w:color w:val="auto"/>
          <w:u w:val="single"/>
        </w:rPr>
        <w:t xml:space="preserve">     </w:t>
      </w:r>
      <w:r>
        <w:rPr>
          <w:rFonts w:hint="eastAsia"/>
          <w:color w:val="auto"/>
          <w:u w:val="single"/>
          <w:lang w:val="en-US" w:eastAsia="zh-CN"/>
        </w:rPr>
        <w:t>林东华</w:t>
      </w:r>
      <w:r>
        <w:rPr>
          <w:color w:val="auto"/>
          <w:u w:val="single"/>
        </w:rPr>
        <w:t xml:space="preserve">       </w:t>
      </w:r>
      <w:r>
        <w:rPr>
          <w:color w:val="auto"/>
        </w:rPr>
        <w:t xml:space="preserve"> 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spacing w:line="380" w:lineRule="atLeast"/>
        <w:jc w:val="center"/>
        <w:rPr>
          <w:color w:val="auto"/>
        </w:rPr>
      </w:pPr>
      <w:r>
        <w:rPr>
          <w:rFonts w:hint="eastAsia"/>
          <w:color w:val="auto"/>
          <w:sz w:val="32"/>
        </w:rPr>
        <w:t xml:space="preserve">     中兴通讯股份有限公司</w:t>
      </w:r>
    </w:p>
    <w:p>
      <w:pPr>
        <w:pStyle w:val="34"/>
        <w:spacing w:after="0" w:line="240" w:lineRule="auto"/>
        <w:rPr>
          <w:color w:val="auto"/>
        </w:rPr>
        <w:sectPr>
          <w:headerReference r:id="rId5" w:type="first"/>
          <w:footerReference r:id="rId7" w:type="first"/>
          <w:headerReference r:id="rId3" w:type="default"/>
          <w:footerReference r:id="rId6" w:type="default"/>
          <w:headerReference r:id="rId4" w:type="even"/>
          <w:pgSz w:w="11906" w:h="16838"/>
          <w:pgMar w:top="1440" w:right="1797" w:bottom="1440" w:left="1797" w:header="851" w:footer="992" w:gutter="0"/>
          <w:pgNumType w:start="0"/>
          <w:cols w:space="425" w:num="1"/>
          <w:titlePg/>
          <w:docGrid w:type="lines" w:linePitch="312" w:charSpace="0"/>
        </w:sectPr>
      </w:pPr>
    </w:p>
    <w:p>
      <w:pPr>
        <w:pStyle w:val="3"/>
        <w:rPr>
          <w:rFonts w:ascii="Arial" w:hAnsi="Arial" w:cs="Arial"/>
          <w:color w:val="auto"/>
        </w:rPr>
      </w:pPr>
      <w:r>
        <w:rPr>
          <w:color w:val="auto"/>
        </w:rPr>
        <w:br w:type="page"/>
      </w:r>
    </w:p>
    <w:p>
      <w:pPr>
        <w:pStyle w:val="65"/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>修改记录</w:t>
      </w:r>
    </w:p>
    <w:tbl>
      <w:tblPr>
        <w:tblStyle w:val="35"/>
        <w:tblW w:w="823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8"/>
        <w:gridCol w:w="840"/>
        <w:gridCol w:w="840"/>
        <w:gridCol w:w="1261"/>
        <w:gridCol w:w="1679"/>
        <w:gridCol w:w="228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8" w:type="dxa"/>
            <w:tcBorders>
              <w:top w:val="single" w:color="auto" w:sz="12" w:space="0"/>
              <w:bottom w:val="single" w:color="auto" w:sz="6" w:space="0"/>
            </w:tcBorders>
            <w:shd w:val="clear" w:color="000000" w:fill="CCCCCC"/>
            <w:noWrap w:val="0"/>
            <w:vAlign w:val="center"/>
          </w:tcPr>
          <w:p>
            <w:pPr>
              <w:pStyle w:val="66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文件编号</w:t>
            </w:r>
          </w:p>
        </w:tc>
        <w:tc>
          <w:tcPr>
            <w:tcW w:w="840" w:type="dxa"/>
            <w:tcBorders>
              <w:top w:val="single" w:color="auto" w:sz="12" w:space="0"/>
              <w:bottom w:val="single" w:color="auto" w:sz="6" w:space="0"/>
            </w:tcBorders>
            <w:shd w:val="clear" w:color="000000" w:fill="CCCCCC"/>
            <w:noWrap w:val="0"/>
            <w:vAlign w:val="center"/>
          </w:tcPr>
          <w:p>
            <w:pPr>
              <w:pStyle w:val="66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版本号</w:t>
            </w:r>
          </w:p>
        </w:tc>
        <w:tc>
          <w:tcPr>
            <w:tcW w:w="840" w:type="dxa"/>
            <w:tcBorders>
              <w:top w:val="single" w:color="auto" w:sz="12" w:space="0"/>
              <w:bottom w:val="single" w:color="auto" w:sz="6" w:space="0"/>
            </w:tcBorders>
            <w:shd w:val="clear" w:color="000000" w:fill="CCCCCC"/>
            <w:noWrap w:val="0"/>
            <w:vAlign w:val="center"/>
          </w:tcPr>
          <w:p>
            <w:pPr>
              <w:pStyle w:val="66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拟制人/</w:t>
            </w:r>
          </w:p>
          <w:p>
            <w:pPr>
              <w:pStyle w:val="66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修改人</w:t>
            </w:r>
          </w:p>
        </w:tc>
        <w:tc>
          <w:tcPr>
            <w:tcW w:w="1261" w:type="dxa"/>
            <w:tcBorders>
              <w:top w:val="single" w:color="auto" w:sz="12" w:space="0"/>
              <w:bottom w:val="single" w:color="auto" w:sz="6" w:space="0"/>
            </w:tcBorders>
            <w:shd w:val="clear" w:color="000000" w:fill="CCCCCC"/>
            <w:noWrap w:val="0"/>
            <w:vAlign w:val="center"/>
          </w:tcPr>
          <w:p>
            <w:pPr>
              <w:pStyle w:val="66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拟制日期/</w:t>
            </w:r>
          </w:p>
          <w:p>
            <w:pPr>
              <w:pStyle w:val="66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修改日期</w:t>
            </w:r>
          </w:p>
        </w:tc>
        <w:tc>
          <w:tcPr>
            <w:tcW w:w="1679" w:type="dxa"/>
            <w:tcBorders>
              <w:top w:val="single" w:color="auto" w:sz="12" w:space="0"/>
              <w:bottom w:val="single" w:color="auto" w:sz="6" w:space="0"/>
            </w:tcBorders>
            <w:shd w:val="clear" w:color="000000" w:fill="CCCCCC"/>
            <w:noWrap w:val="0"/>
            <w:vAlign w:val="center"/>
          </w:tcPr>
          <w:p>
            <w:pPr>
              <w:pStyle w:val="66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更改理由</w:t>
            </w:r>
          </w:p>
        </w:tc>
        <w:tc>
          <w:tcPr>
            <w:tcW w:w="2289" w:type="dxa"/>
            <w:tcBorders>
              <w:top w:val="single" w:color="auto" w:sz="12" w:space="0"/>
              <w:bottom w:val="single" w:color="auto" w:sz="6" w:space="0"/>
            </w:tcBorders>
            <w:shd w:val="clear" w:color="000000" w:fill="CCCCCC"/>
            <w:noWrap w:val="0"/>
            <w:vAlign w:val="center"/>
          </w:tcPr>
          <w:p>
            <w:pPr>
              <w:pStyle w:val="66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主要更改内容</w:t>
            </w:r>
          </w:p>
          <w:p>
            <w:pPr>
              <w:pStyle w:val="66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（写要点即可）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8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pStyle w:val="56"/>
              <w:rPr>
                <w:rFonts w:hint="eastAsia"/>
                <w:color w:val="auto"/>
              </w:rPr>
            </w:pPr>
          </w:p>
        </w:tc>
        <w:tc>
          <w:tcPr>
            <w:tcW w:w="840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pStyle w:val="55"/>
              <w:rPr>
                <w:rFonts w:hint="eastAsia"/>
                <w:color w:val="auto"/>
              </w:rPr>
            </w:pPr>
          </w:p>
        </w:tc>
        <w:tc>
          <w:tcPr>
            <w:tcW w:w="840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pStyle w:val="55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张利强</w:t>
            </w:r>
          </w:p>
        </w:tc>
        <w:tc>
          <w:tcPr>
            <w:tcW w:w="1261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pStyle w:val="55"/>
              <w:rPr>
                <w:rFonts w:hint="default"/>
                <w:color w:val="auto"/>
                <w:lang w:val="en-US"/>
              </w:rPr>
            </w:pPr>
            <w:r>
              <w:rPr>
                <w:rStyle w:val="67"/>
                <w:rFonts w:hint="eastAsia" w:cs="宋体"/>
                <w:color w:val="auto"/>
                <w:sz w:val="18"/>
                <w:szCs w:val="22"/>
                <w:lang w:val="en-US" w:eastAsia="zh-CN" w:bidi="ar-SA"/>
              </w:rPr>
              <w:t>2023-04-15</w:t>
            </w:r>
          </w:p>
        </w:tc>
        <w:tc>
          <w:tcPr>
            <w:tcW w:w="1679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pStyle w:val="56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新增</w:t>
            </w:r>
          </w:p>
        </w:tc>
        <w:tc>
          <w:tcPr>
            <w:tcW w:w="2289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pStyle w:val="56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8" w:type="dxa"/>
            <w:noWrap w:val="0"/>
            <w:vAlign w:val="center"/>
          </w:tcPr>
          <w:p>
            <w:pPr>
              <w:pStyle w:val="56"/>
              <w:rPr>
                <w:rFonts w:hint="eastAsia"/>
                <w:color w:val="auto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pStyle w:val="55"/>
              <w:rPr>
                <w:rFonts w:hint="eastAsia"/>
                <w:color w:val="auto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pStyle w:val="55"/>
              <w:rPr>
                <w:rFonts w:hint="eastAsia"/>
                <w:color w:val="auto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pStyle w:val="55"/>
              <w:rPr>
                <w:rFonts w:hint="eastAsia"/>
                <w:color w:val="auto"/>
              </w:rPr>
            </w:pPr>
          </w:p>
        </w:tc>
        <w:tc>
          <w:tcPr>
            <w:tcW w:w="1679" w:type="dxa"/>
            <w:noWrap w:val="0"/>
            <w:vAlign w:val="center"/>
          </w:tcPr>
          <w:p>
            <w:pPr>
              <w:pStyle w:val="56"/>
              <w:rPr>
                <w:rFonts w:hint="eastAsia"/>
                <w:color w:val="auto"/>
              </w:rPr>
            </w:pPr>
          </w:p>
        </w:tc>
        <w:tc>
          <w:tcPr>
            <w:tcW w:w="2289" w:type="dxa"/>
            <w:noWrap w:val="0"/>
            <w:vAlign w:val="center"/>
          </w:tcPr>
          <w:p>
            <w:pPr>
              <w:pStyle w:val="56"/>
              <w:rPr>
                <w:rFonts w:hint="eastAsia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8" w:type="dxa"/>
            <w:noWrap w:val="0"/>
            <w:vAlign w:val="center"/>
          </w:tcPr>
          <w:p>
            <w:pPr>
              <w:pStyle w:val="56"/>
              <w:rPr>
                <w:rFonts w:hint="eastAsia"/>
                <w:color w:val="auto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pStyle w:val="55"/>
              <w:rPr>
                <w:rFonts w:hint="eastAsia"/>
                <w:color w:val="auto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pStyle w:val="55"/>
              <w:rPr>
                <w:rFonts w:hint="eastAsia"/>
                <w:color w:val="auto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pStyle w:val="55"/>
              <w:rPr>
                <w:rFonts w:hint="eastAsia"/>
                <w:color w:val="auto"/>
              </w:rPr>
            </w:pPr>
          </w:p>
        </w:tc>
        <w:tc>
          <w:tcPr>
            <w:tcW w:w="1679" w:type="dxa"/>
            <w:noWrap w:val="0"/>
            <w:vAlign w:val="center"/>
          </w:tcPr>
          <w:p>
            <w:pPr>
              <w:pStyle w:val="56"/>
              <w:rPr>
                <w:rFonts w:hint="eastAsia"/>
                <w:color w:val="auto"/>
              </w:rPr>
            </w:pPr>
          </w:p>
        </w:tc>
        <w:tc>
          <w:tcPr>
            <w:tcW w:w="2289" w:type="dxa"/>
            <w:noWrap w:val="0"/>
            <w:vAlign w:val="center"/>
          </w:tcPr>
          <w:p>
            <w:pPr>
              <w:pStyle w:val="56"/>
              <w:rPr>
                <w:rFonts w:hint="eastAsia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8237" w:type="dxa"/>
            <w:gridSpan w:val="6"/>
            <w:noWrap w:val="0"/>
            <w:vAlign w:val="center"/>
          </w:tcPr>
          <w:p>
            <w:pPr>
              <w:pStyle w:val="56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注：文件第一次归档时，“更改理由”、“主要更改内容”栏写“无”。</w:t>
            </w:r>
          </w:p>
        </w:tc>
      </w:tr>
    </w:tbl>
    <w:p>
      <w:pPr>
        <w:pStyle w:val="41"/>
        <w:rPr>
          <w:rFonts w:hint="eastAsia"/>
          <w:color w:val="auto"/>
          <w:sz w:val="32"/>
        </w:rPr>
        <w:sectPr>
          <w:headerReference r:id="rId8" w:type="default"/>
          <w:footerReference r:id="rId9" w:type="default"/>
          <w:type w:val="continuous"/>
          <w:pgSz w:w="11906" w:h="16838"/>
          <w:pgMar w:top="1440" w:right="1797" w:bottom="1440" w:left="1797" w:header="851" w:footer="992" w:gutter="0"/>
          <w:pgNumType w:start="0"/>
          <w:cols w:space="425" w:num="1"/>
          <w:titlePg/>
          <w:docGrid w:type="lines" w:linePitch="312" w:charSpace="0"/>
        </w:sectPr>
      </w:pPr>
    </w:p>
    <w:p>
      <w:pPr>
        <w:pStyle w:val="41"/>
        <w:rPr>
          <w:color w:val="auto"/>
          <w:sz w:val="32"/>
        </w:rPr>
      </w:pPr>
      <w:r>
        <w:rPr>
          <w:rFonts w:hint="eastAsia"/>
          <w:color w:val="auto"/>
          <w:sz w:val="32"/>
        </w:rPr>
        <w:t>目    录</w:t>
      </w:r>
    </w:p>
    <w:p>
      <w:pPr>
        <w:pStyle w:val="29"/>
        <w:tabs>
          <w:tab w:val="right" w:leader="dot" w:pos="8312"/>
        </w:tabs>
      </w:pPr>
      <w:r>
        <w:rPr>
          <w:rFonts w:ascii="宋体" w:hAnsi="宋体"/>
          <w:b w:val="0"/>
          <w:bCs w:val="0"/>
          <w:i w:val="0"/>
          <w:iCs w:val="0"/>
          <w:caps w:val="0"/>
          <w:color w:val="auto"/>
          <w:sz w:val="21"/>
          <w:szCs w:val="21"/>
        </w:rPr>
        <w:fldChar w:fldCharType="begin"/>
      </w:r>
      <w:r>
        <w:rPr>
          <w:rFonts w:ascii="宋体" w:hAnsi="宋体"/>
          <w:b w:val="0"/>
          <w:bCs w:val="0"/>
          <w:i w:val="0"/>
          <w:iCs w:val="0"/>
          <w:caps w:val="0"/>
          <w:color w:val="auto"/>
          <w:sz w:val="21"/>
          <w:szCs w:val="21"/>
        </w:rPr>
        <w:instrText xml:space="preserve"> TOC \o "1-3" </w:instrText>
      </w:r>
      <w:r>
        <w:rPr>
          <w:rFonts w:ascii="宋体" w:hAnsi="宋体"/>
          <w:b w:val="0"/>
          <w:bCs w:val="0"/>
          <w:i w:val="0"/>
          <w:iCs w:val="0"/>
          <w:caps w:val="0"/>
          <w:color w:val="auto"/>
          <w:sz w:val="21"/>
          <w:szCs w:val="21"/>
        </w:rPr>
        <w:fldChar w:fldCharType="separate"/>
      </w:r>
      <w:r>
        <w:rPr>
          <w:rFonts w:hint="default" w:ascii="Arial" w:hAnsi="Arial" w:cs="Arial"/>
          <w:color w:val="auto"/>
        </w:rPr>
        <w:t xml:space="preserve">1 </w:t>
      </w:r>
      <w:r>
        <w:rPr>
          <w:rFonts w:hAnsi="Arial"/>
          <w:color w:val="auto"/>
        </w:rPr>
        <w:t>引言</w:t>
      </w:r>
      <w:r>
        <w:tab/>
      </w:r>
      <w:r>
        <w:fldChar w:fldCharType="begin"/>
      </w:r>
      <w:r>
        <w:instrText xml:space="preserve"> PAGEREF _Toc24483 \h </w:instrText>
      </w:r>
      <w:r>
        <w:fldChar w:fldCharType="separate"/>
      </w:r>
      <w:r>
        <w:t>2</w:t>
      </w:r>
      <w:r>
        <w:fldChar w:fldCharType="end"/>
      </w:r>
    </w:p>
    <w:p>
      <w:pPr>
        <w:pStyle w:val="29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2 </w:t>
      </w:r>
      <w:r>
        <w:rPr>
          <w:rFonts w:hAnsi="Arial"/>
          <w:color w:val="auto"/>
        </w:rPr>
        <w:t>术语、定义和缩略语</w:t>
      </w:r>
      <w:r>
        <w:tab/>
      </w:r>
      <w:r>
        <w:fldChar w:fldCharType="begin"/>
      </w:r>
      <w:r>
        <w:instrText xml:space="preserve"> PAGEREF _Toc15204 \h </w:instrText>
      </w:r>
      <w:r>
        <w:fldChar w:fldCharType="separate"/>
      </w:r>
      <w:r>
        <w:t>2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2.1 </w:t>
      </w:r>
      <w:r>
        <w:rPr>
          <w:rFonts w:hAnsi="Arial"/>
          <w:color w:val="auto"/>
        </w:rPr>
        <w:t>术语、定义</w:t>
      </w:r>
      <w:r>
        <w:tab/>
      </w:r>
      <w:r>
        <w:fldChar w:fldCharType="begin"/>
      </w:r>
      <w:r>
        <w:instrText xml:space="preserve"> PAGEREF _Toc3481 \h </w:instrText>
      </w:r>
      <w:r>
        <w:fldChar w:fldCharType="separate"/>
      </w:r>
      <w:r>
        <w:t>2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2.2 </w:t>
      </w:r>
      <w:r>
        <w:rPr>
          <w:rFonts w:hAnsi="Arial"/>
          <w:color w:val="auto"/>
        </w:rPr>
        <w:t>缩略语</w:t>
      </w:r>
      <w:r>
        <w:tab/>
      </w:r>
      <w:r>
        <w:fldChar w:fldCharType="begin"/>
      </w:r>
      <w:r>
        <w:instrText xml:space="preserve"> PAGEREF _Toc4676 \h </w:instrText>
      </w:r>
      <w:r>
        <w:fldChar w:fldCharType="separate"/>
      </w:r>
      <w:r>
        <w:t>2</w:t>
      </w:r>
      <w:r>
        <w:fldChar w:fldCharType="end"/>
      </w:r>
    </w:p>
    <w:p>
      <w:pPr>
        <w:pStyle w:val="29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3 </w:t>
      </w:r>
      <w:r>
        <w:rPr>
          <w:rFonts w:hint="eastAsia"/>
          <w:color w:val="auto"/>
        </w:rPr>
        <w:t>测试概述</w:t>
      </w:r>
      <w:r>
        <w:tab/>
      </w:r>
      <w:r>
        <w:fldChar w:fldCharType="begin"/>
      </w:r>
      <w:r>
        <w:instrText xml:space="preserve"> PAGEREF _Toc20306 \h </w:instrText>
      </w:r>
      <w:r>
        <w:fldChar w:fldCharType="separate"/>
      </w:r>
      <w:r>
        <w:t>2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3.1 </w:t>
      </w:r>
      <w:r>
        <w:rPr>
          <w:rFonts w:hint="eastAsia"/>
          <w:color w:val="auto"/>
        </w:rPr>
        <w:t>测试依据</w:t>
      </w:r>
      <w:r>
        <w:tab/>
      </w:r>
      <w:r>
        <w:fldChar w:fldCharType="begin"/>
      </w:r>
      <w:r>
        <w:instrText xml:space="preserve"> PAGEREF _Toc16423 \h </w:instrText>
      </w:r>
      <w:r>
        <w:fldChar w:fldCharType="separate"/>
      </w:r>
      <w:r>
        <w:t>2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3.2 </w:t>
      </w:r>
      <w:r>
        <w:rPr>
          <w:rFonts w:hint="eastAsia"/>
          <w:color w:val="auto"/>
        </w:rPr>
        <w:t>测试用例执行结果统计</w:t>
      </w:r>
      <w:r>
        <w:tab/>
      </w:r>
      <w:r>
        <w:fldChar w:fldCharType="begin"/>
      </w:r>
      <w:r>
        <w:instrText xml:space="preserve"> PAGEREF _Toc6685 \h </w:instrText>
      </w:r>
      <w:r>
        <w:fldChar w:fldCharType="separate"/>
      </w:r>
      <w:r>
        <w:t>2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3.3 </w:t>
      </w:r>
      <w:r>
        <w:rPr>
          <w:rFonts w:hint="eastAsia"/>
          <w:color w:val="auto"/>
          <w:highlight w:val="none"/>
        </w:rPr>
        <w:t>发现缺陷统计</w:t>
      </w:r>
      <w:r>
        <w:tab/>
      </w:r>
      <w:r>
        <w:fldChar w:fldCharType="begin"/>
      </w:r>
      <w:r>
        <w:instrText xml:space="preserve"> PAGEREF _Toc22923 \h </w:instrText>
      </w:r>
      <w:r>
        <w:fldChar w:fldCharType="separate"/>
      </w:r>
      <w:r>
        <w:t>2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3.4 </w:t>
      </w:r>
      <w:r>
        <w:rPr>
          <w:rFonts w:hint="eastAsia"/>
          <w:color w:val="auto"/>
          <w:highlight w:val="none"/>
        </w:rPr>
        <w:t>测试结论</w:t>
      </w:r>
      <w:r>
        <w:tab/>
      </w:r>
      <w:r>
        <w:fldChar w:fldCharType="begin"/>
      </w:r>
      <w:r>
        <w:instrText xml:space="preserve"> PAGEREF _Toc31549 \h </w:instrText>
      </w:r>
      <w:r>
        <w:fldChar w:fldCharType="separate"/>
      </w:r>
      <w:r>
        <w:t>3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3.5 </w:t>
      </w:r>
      <w:r>
        <w:rPr>
          <w:rFonts w:hint="eastAsia"/>
          <w:color w:val="auto"/>
        </w:rPr>
        <w:t>使用说明</w:t>
      </w:r>
      <w:r>
        <w:tab/>
      </w:r>
      <w:r>
        <w:fldChar w:fldCharType="begin"/>
      </w:r>
      <w:r>
        <w:instrText xml:space="preserve"> PAGEREF _Toc24164 \h </w:instrText>
      </w:r>
      <w:r>
        <w:fldChar w:fldCharType="separate"/>
      </w:r>
      <w:r>
        <w:t>3</w:t>
      </w:r>
      <w:r>
        <w:fldChar w:fldCharType="end"/>
      </w:r>
    </w:p>
    <w:p>
      <w:pPr>
        <w:pStyle w:val="29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4 </w:t>
      </w:r>
      <w:r>
        <w:rPr>
          <w:rFonts w:hint="eastAsia"/>
          <w:color w:val="auto"/>
        </w:rPr>
        <w:t>测试环境</w:t>
      </w:r>
      <w:r>
        <w:tab/>
      </w:r>
      <w:r>
        <w:fldChar w:fldCharType="begin"/>
      </w:r>
      <w:r>
        <w:instrText xml:space="preserve"> PAGEREF _Toc25517 \h </w:instrText>
      </w:r>
      <w:r>
        <w:fldChar w:fldCharType="separate"/>
      </w:r>
      <w:r>
        <w:t>3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4.1 </w:t>
      </w:r>
      <w:r>
        <w:rPr>
          <w:rFonts w:hint="eastAsia"/>
          <w:color w:val="auto"/>
        </w:rPr>
        <w:t>被测对象</w:t>
      </w:r>
      <w:r>
        <w:tab/>
      </w:r>
      <w:r>
        <w:fldChar w:fldCharType="begin"/>
      </w:r>
      <w:r>
        <w:instrText xml:space="preserve"> PAGEREF _Toc28999 \h </w:instrText>
      </w:r>
      <w:r>
        <w:fldChar w:fldCharType="separate"/>
      </w:r>
      <w:r>
        <w:t>3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</w:rPr>
        <w:t xml:space="preserve">4.2 </w:t>
      </w:r>
      <w:r>
        <w:t>测试环境说明</w:t>
      </w:r>
      <w:r>
        <w:tab/>
      </w:r>
      <w:r>
        <w:fldChar w:fldCharType="begin"/>
      </w:r>
      <w:r>
        <w:instrText xml:space="preserve"> PAGEREF _Toc13067 \h </w:instrText>
      </w:r>
      <w:r>
        <w:fldChar w:fldCharType="separate"/>
      </w:r>
      <w:r>
        <w:t>3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</w:rPr>
        <w:t xml:space="preserve">4.3 </w:t>
      </w:r>
      <w:r>
        <w:t>测试环境图及设备清单</w:t>
      </w:r>
      <w:r>
        <w:tab/>
      </w:r>
      <w:r>
        <w:fldChar w:fldCharType="begin"/>
      </w:r>
      <w:r>
        <w:instrText xml:space="preserve"> PAGEREF _Toc9523 \h </w:instrText>
      </w:r>
      <w:r>
        <w:fldChar w:fldCharType="separate"/>
      </w:r>
      <w:r>
        <w:t>3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</w:rPr>
        <w:t xml:space="preserve">4.4 </w:t>
      </w:r>
      <w:r>
        <w:t>验证方法</w:t>
      </w:r>
      <w:r>
        <w:tab/>
      </w:r>
      <w:r>
        <w:fldChar w:fldCharType="begin"/>
      </w:r>
      <w:r>
        <w:instrText xml:space="preserve"> PAGEREF _Toc721 \h </w:instrText>
      </w:r>
      <w:r>
        <w:fldChar w:fldCharType="separate"/>
      </w:r>
      <w:r>
        <w:t>4</w:t>
      </w:r>
      <w:r>
        <w:fldChar w:fldCharType="end"/>
      </w:r>
    </w:p>
    <w:p>
      <w:pPr>
        <w:pStyle w:val="29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5 </w:t>
      </w:r>
      <w:r>
        <w:rPr>
          <w:rFonts w:hint="eastAsia"/>
          <w:color w:val="auto"/>
        </w:rPr>
        <w:t>测试过程</w:t>
      </w:r>
      <w:r>
        <w:tab/>
      </w:r>
      <w:r>
        <w:fldChar w:fldCharType="begin"/>
      </w:r>
      <w:r>
        <w:instrText xml:space="preserve"> PAGEREF _Toc32360 \h </w:instrText>
      </w:r>
      <w:r>
        <w:fldChar w:fldCharType="separate"/>
      </w:r>
      <w:r>
        <w:t>4</w:t>
      </w:r>
      <w:r>
        <w:fldChar w:fldCharType="end"/>
      </w:r>
    </w:p>
    <w:p>
      <w:pPr>
        <w:pStyle w:val="29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6 </w:t>
      </w:r>
      <w:r>
        <w:rPr>
          <w:rFonts w:hint="eastAsia"/>
          <w:color w:val="auto"/>
          <w:highlight w:val="none"/>
        </w:rPr>
        <w:t>遗留缺陷分析</w:t>
      </w:r>
      <w:r>
        <w:tab/>
      </w:r>
      <w:r>
        <w:fldChar w:fldCharType="begin"/>
      </w:r>
      <w:r>
        <w:instrText xml:space="preserve"> PAGEREF _Toc31803 \h </w:instrText>
      </w:r>
      <w:r>
        <w:fldChar w:fldCharType="separate"/>
      </w:r>
      <w:r>
        <w:t>4</w:t>
      </w:r>
      <w:r>
        <w:fldChar w:fldCharType="end"/>
      </w:r>
    </w:p>
    <w:p>
      <w:pPr>
        <w:pStyle w:val="29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7 </w:t>
      </w:r>
      <w:r>
        <w:rPr>
          <w:rFonts w:hint="eastAsia"/>
          <w:color w:val="auto"/>
        </w:rPr>
        <w:t>需求测试结果</w:t>
      </w:r>
      <w:r>
        <w:tab/>
      </w:r>
      <w:r>
        <w:fldChar w:fldCharType="begin"/>
      </w:r>
      <w:r>
        <w:instrText xml:space="preserve"> PAGEREF _Toc26410 \h </w:instrText>
      </w:r>
      <w:r>
        <w:fldChar w:fldCharType="separate"/>
      </w:r>
      <w:r>
        <w:t>4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7.1 </w:t>
      </w:r>
      <w:r>
        <w:rPr>
          <w:rFonts w:hint="eastAsia"/>
          <w:color w:val="auto"/>
        </w:rPr>
        <w:t>测试不通过的需求</w:t>
      </w:r>
      <w:r>
        <w:tab/>
      </w:r>
      <w:r>
        <w:fldChar w:fldCharType="begin"/>
      </w:r>
      <w:r>
        <w:instrText xml:space="preserve"> PAGEREF _Toc5781 \h </w:instrText>
      </w:r>
      <w:r>
        <w:fldChar w:fldCharType="separate"/>
      </w:r>
      <w:r>
        <w:t>4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7.2 </w:t>
      </w:r>
      <w:r>
        <w:rPr>
          <w:rFonts w:hint="eastAsia"/>
          <w:color w:val="auto"/>
        </w:rPr>
        <w:t>未测试的需求</w:t>
      </w:r>
      <w:r>
        <w:tab/>
      </w:r>
      <w:r>
        <w:fldChar w:fldCharType="begin"/>
      </w:r>
      <w:r>
        <w:instrText xml:space="preserve"> PAGEREF _Toc8033 \h </w:instrText>
      </w:r>
      <w:r>
        <w:fldChar w:fldCharType="separate"/>
      </w:r>
      <w:r>
        <w:t>4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7.3 </w:t>
      </w:r>
      <w:r>
        <w:rPr>
          <w:rFonts w:hint="eastAsia"/>
          <w:color w:val="auto"/>
        </w:rPr>
        <w:t>部分测试通过的需求</w:t>
      </w:r>
      <w:r>
        <w:tab/>
      </w:r>
      <w:r>
        <w:fldChar w:fldCharType="begin"/>
      </w:r>
      <w:r>
        <w:instrText xml:space="preserve"> PAGEREF _Toc18628 \h </w:instrText>
      </w:r>
      <w:r>
        <w:fldChar w:fldCharType="separate"/>
      </w:r>
      <w:r>
        <w:t>5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7.4 </w:t>
      </w:r>
      <w:r>
        <w:rPr>
          <w:rFonts w:hint="eastAsia"/>
          <w:color w:val="auto"/>
        </w:rPr>
        <w:t>测试通过的需求</w:t>
      </w:r>
      <w:r>
        <w:tab/>
      </w:r>
      <w:r>
        <w:fldChar w:fldCharType="begin"/>
      </w:r>
      <w:r>
        <w:instrText xml:space="preserve"> PAGEREF _Toc9845 \h </w:instrText>
      </w:r>
      <w:r>
        <w:fldChar w:fldCharType="separate"/>
      </w:r>
      <w:r>
        <w:t>5</w:t>
      </w:r>
      <w:r>
        <w:fldChar w:fldCharType="end"/>
      </w:r>
    </w:p>
    <w:p>
      <w:pPr>
        <w:pStyle w:val="29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8 </w:t>
      </w:r>
      <w:r>
        <w:rPr>
          <w:rFonts w:hint="eastAsia"/>
          <w:color w:val="auto"/>
        </w:rPr>
        <w:t>详细测试过程</w:t>
      </w:r>
      <w:r>
        <w:tab/>
      </w:r>
      <w:r>
        <w:fldChar w:fldCharType="begin"/>
      </w:r>
      <w:r>
        <w:instrText xml:space="preserve"> PAGEREF _Toc20548 \h </w:instrText>
      </w:r>
      <w:r>
        <w:fldChar w:fldCharType="separate"/>
      </w:r>
      <w:r>
        <w:t>5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</w:rPr>
        <w:t xml:space="preserve">8.1 </w:t>
      </w:r>
      <w:r>
        <w:rPr>
          <w:rFonts w:hint="eastAsia"/>
          <w:lang w:val="en-US" w:eastAsia="zh-CN"/>
        </w:rPr>
        <w:t>功能测试</w:t>
      </w:r>
      <w:r>
        <w:tab/>
      </w:r>
      <w:r>
        <w:fldChar w:fldCharType="begin"/>
      </w:r>
      <w:r>
        <w:instrText xml:space="preserve"> PAGEREF _Toc22748 \h </w:instrText>
      </w:r>
      <w:r>
        <w:fldChar w:fldCharType="separate"/>
      </w:r>
      <w:r>
        <w:t>5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eastAsia="宋体" w:cs="Arial"/>
          <w:kern w:val="2"/>
          <w:lang w:val="en-US" w:eastAsia="zh-CN" w:bidi="ar-SA"/>
        </w:rPr>
        <w:t xml:space="preserve">8.2 </w:t>
      </w:r>
      <w:r>
        <w:rPr>
          <w:rFonts w:hint="eastAsia" w:cs="Times New Roman"/>
          <w:kern w:val="2"/>
          <w:lang w:val="en-US" w:eastAsia="zh-CN" w:bidi="ar-SA"/>
        </w:rPr>
        <w:t>性能测试</w:t>
      </w:r>
      <w:r>
        <w:tab/>
      </w:r>
      <w:r>
        <w:fldChar w:fldCharType="begin"/>
      </w:r>
      <w:r>
        <w:instrText xml:space="preserve"> PAGEREF _Toc248 \h </w:instrText>
      </w:r>
      <w:r>
        <w:fldChar w:fldCharType="separate"/>
      </w:r>
      <w:r>
        <w:t>5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eastAsia="宋体" w:cs="Arial"/>
          <w:kern w:val="2"/>
          <w:lang w:val="en-US" w:eastAsia="zh-CN" w:bidi="ar-SA"/>
        </w:rPr>
        <w:t xml:space="preserve">8.3 </w:t>
      </w:r>
      <w:r>
        <w:rPr>
          <w:rFonts w:hint="eastAsia" w:cs="Times New Roman"/>
          <w:kern w:val="2"/>
          <w:lang w:val="en-US" w:eastAsia="zh-CN" w:bidi="ar-SA"/>
        </w:rPr>
        <w:t>容错/异常测试</w:t>
      </w:r>
      <w:r>
        <w:tab/>
      </w:r>
      <w:r>
        <w:fldChar w:fldCharType="begin"/>
      </w:r>
      <w:r>
        <w:instrText xml:space="preserve"> PAGEREF _Toc1833 \h </w:instrText>
      </w:r>
      <w:r>
        <w:fldChar w:fldCharType="separate"/>
      </w:r>
      <w:r>
        <w:t>5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eastAsia="宋体" w:cs="Arial"/>
          <w:kern w:val="2"/>
          <w:lang w:val="en-US" w:eastAsia="zh-CN" w:bidi="ar-SA"/>
        </w:rPr>
        <w:t xml:space="preserve">8.4 </w:t>
      </w:r>
      <w:r>
        <w:rPr>
          <w:rFonts w:hint="eastAsia" w:cs="Times New Roman"/>
          <w:kern w:val="2"/>
          <w:lang w:val="en-US" w:eastAsia="zh-CN" w:bidi="ar-SA"/>
        </w:rPr>
        <w:t>配置测试与兼容性测试</w:t>
      </w:r>
      <w:r>
        <w:tab/>
      </w:r>
      <w:r>
        <w:fldChar w:fldCharType="begin"/>
      </w:r>
      <w:r>
        <w:instrText xml:space="preserve"> PAGEREF _Toc27764 \h </w:instrText>
      </w:r>
      <w:r>
        <w:fldChar w:fldCharType="separate"/>
      </w:r>
      <w:r>
        <w:t>5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eastAsia="宋体" w:cs="Arial"/>
          <w:kern w:val="2"/>
          <w:lang w:val="en-US" w:eastAsia="zh-CN" w:bidi="ar-SA"/>
        </w:rPr>
        <w:t xml:space="preserve">8.5 </w:t>
      </w:r>
      <w:r>
        <w:rPr>
          <w:rFonts w:hint="eastAsia" w:cs="Times New Roman"/>
          <w:kern w:val="2"/>
          <w:lang w:val="en-US" w:eastAsia="zh-CN" w:bidi="ar-SA"/>
        </w:rPr>
        <w:t>用户界面测试</w:t>
      </w:r>
      <w:r>
        <w:tab/>
      </w:r>
      <w:r>
        <w:fldChar w:fldCharType="begin"/>
      </w:r>
      <w:r>
        <w:instrText xml:space="preserve"> PAGEREF _Toc15020 \h </w:instrText>
      </w:r>
      <w:r>
        <w:fldChar w:fldCharType="separate"/>
      </w:r>
      <w:r>
        <w:t>6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eastAsia="宋体" w:cs="Arial"/>
          <w:kern w:val="2"/>
          <w:lang w:val="en-US" w:eastAsia="zh-CN" w:bidi="ar-SA"/>
        </w:rPr>
        <w:t xml:space="preserve">8.6 </w:t>
      </w:r>
      <w:r>
        <w:rPr>
          <w:rFonts w:hint="eastAsia" w:cs="Times New Roman"/>
          <w:kern w:val="2"/>
          <w:lang w:val="en-US" w:eastAsia="zh-CN" w:bidi="ar-SA"/>
        </w:rPr>
        <w:t>安装升级测试</w:t>
      </w:r>
      <w:r>
        <w:tab/>
      </w:r>
      <w:r>
        <w:fldChar w:fldCharType="begin"/>
      </w:r>
      <w:r>
        <w:instrText xml:space="preserve"> PAGEREF _Toc25774 \h </w:instrText>
      </w:r>
      <w:r>
        <w:fldChar w:fldCharType="separate"/>
      </w:r>
      <w:r>
        <w:t>6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eastAsia="宋体" w:cs="Arial"/>
          <w:kern w:val="2"/>
          <w:lang w:val="en-US" w:eastAsia="zh-CN" w:bidi="ar-SA"/>
        </w:rPr>
        <w:t xml:space="preserve">8.7 </w:t>
      </w:r>
      <w:r>
        <w:rPr>
          <w:rFonts w:hint="eastAsia" w:cs="Times New Roman"/>
          <w:kern w:val="2"/>
          <w:lang w:val="en-US" w:eastAsia="zh-CN" w:bidi="ar-SA"/>
        </w:rPr>
        <w:t>国际化语言测试</w:t>
      </w:r>
      <w:r>
        <w:tab/>
      </w:r>
      <w:r>
        <w:fldChar w:fldCharType="begin"/>
      </w:r>
      <w:r>
        <w:instrText xml:space="preserve"> PAGEREF _Toc15318 \h </w:instrText>
      </w:r>
      <w:r>
        <w:fldChar w:fldCharType="separate"/>
      </w:r>
      <w:r>
        <w:t>6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eastAsia="宋体" w:cs="Arial"/>
          <w:kern w:val="2"/>
          <w:lang w:val="en-US" w:eastAsia="zh-CN" w:bidi="ar-SA"/>
        </w:rPr>
        <w:t xml:space="preserve">8.8 </w:t>
      </w:r>
      <w:r>
        <w:rPr>
          <w:rFonts w:hint="eastAsia" w:cs="Times New Roman"/>
          <w:kern w:val="2"/>
          <w:lang w:val="en-US" w:eastAsia="zh-CN" w:bidi="ar-SA"/>
        </w:rPr>
        <w:t>安全测试</w:t>
      </w:r>
      <w:r>
        <w:tab/>
      </w:r>
      <w:r>
        <w:fldChar w:fldCharType="begin"/>
      </w:r>
      <w:r>
        <w:instrText xml:space="preserve"> PAGEREF _Toc15682 \h </w:instrText>
      </w:r>
      <w:r>
        <w:fldChar w:fldCharType="separate"/>
      </w:r>
      <w:r>
        <w:t>6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8.9 </w:t>
      </w:r>
      <w:r>
        <w:rPr>
          <w:rFonts w:hint="eastAsia" w:ascii="Arial" w:hAnsi="Arial" w:cs="Arial"/>
          <w:color w:val="auto"/>
        </w:rPr>
        <w:t>个人数据保护测试</w:t>
      </w:r>
      <w:r>
        <w:tab/>
      </w:r>
      <w:r>
        <w:fldChar w:fldCharType="begin"/>
      </w:r>
      <w:r>
        <w:instrText xml:space="preserve"> PAGEREF _Toc20739 \h </w:instrText>
      </w:r>
      <w:r>
        <w:fldChar w:fldCharType="separate"/>
      </w:r>
      <w:r>
        <w:t>6</w:t>
      </w:r>
      <w:r>
        <w:fldChar w:fldCharType="end"/>
      </w:r>
    </w:p>
    <w:p>
      <w:pPr>
        <w:pStyle w:val="22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8.9.1 </w:t>
      </w:r>
      <w:r>
        <w:rPr>
          <w:rFonts w:hint="eastAsia"/>
          <w:color w:val="auto"/>
          <w:lang w:val="en-US" w:eastAsia="zh-CN"/>
        </w:rPr>
        <w:t>个人数据保护测试</w:t>
      </w:r>
      <w:r>
        <w:tab/>
      </w:r>
      <w:r>
        <w:fldChar w:fldCharType="begin"/>
      </w:r>
      <w:r>
        <w:instrText xml:space="preserve"> PAGEREF _Toc1952 \h </w:instrText>
      </w:r>
      <w:r>
        <w:fldChar w:fldCharType="separate"/>
      </w:r>
      <w:r>
        <w:t>6</w:t>
      </w:r>
      <w:r>
        <w:fldChar w:fldCharType="end"/>
      </w:r>
    </w:p>
    <w:p>
      <w:pPr>
        <w:pStyle w:val="22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8.9.2 </w:t>
      </w:r>
      <w:r>
        <w:rPr>
          <w:rFonts w:hint="eastAsia"/>
          <w:color w:val="auto"/>
          <w:lang w:val="en-US" w:eastAsia="zh-CN"/>
        </w:rPr>
        <w:t>个人数据保护测试结论</w:t>
      </w:r>
      <w:r>
        <w:tab/>
      </w:r>
      <w:r>
        <w:fldChar w:fldCharType="begin"/>
      </w:r>
      <w:r>
        <w:instrText xml:space="preserve"> PAGEREF _Toc8284 \h </w:instrText>
      </w:r>
      <w:r>
        <w:fldChar w:fldCharType="separate"/>
      </w:r>
      <w:r>
        <w:t>6</w:t>
      </w:r>
      <w:r>
        <w:fldChar w:fldCharType="end"/>
      </w:r>
    </w:p>
    <w:p>
      <w:pPr>
        <w:pStyle w:val="29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9 </w:t>
      </w:r>
      <w:r>
        <w:rPr>
          <w:rFonts w:hint="eastAsia"/>
          <w:color w:val="auto"/>
        </w:rPr>
        <w:t>附加说明</w:t>
      </w:r>
      <w:r>
        <w:tab/>
      </w:r>
      <w:r>
        <w:fldChar w:fldCharType="begin"/>
      </w:r>
      <w:r>
        <w:instrText xml:space="preserve"> PAGEREF _Toc10719 \h </w:instrText>
      </w:r>
      <w:r>
        <w:fldChar w:fldCharType="separate"/>
      </w:r>
      <w:r>
        <w:t>6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9.1 </w:t>
      </w:r>
      <w:r>
        <w:rPr>
          <w:rFonts w:hint="eastAsia"/>
          <w:color w:val="auto"/>
        </w:rPr>
        <w:t>测试用例执行结果</w:t>
      </w:r>
      <w:r>
        <w:tab/>
      </w:r>
      <w:r>
        <w:fldChar w:fldCharType="begin"/>
      </w:r>
      <w:r>
        <w:instrText xml:space="preserve"> PAGEREF _Toc13797 \h </w:instrText>
      </w:r>
      <w:r>
        <w:fldChar w:fldCharType="separate"/>
      </w:r>
      <w:r>
        <w:t>6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9.2 </w:t>
      </w:r>
      <w:r>
        <w:rPr>
          <w:rFonts w:hint="eastAsia"/>
          <w:color w:val="auto"/>
        </w:rPr>
        <w:t>测试工具运行结果</w:t>
      </w:r>
      <w:r>
        <w:tab/>
      </w:r>
      <w:r>
        <w:fldChar w:fldCharType="begin"/>
      </w:r>
      <w:r>
        <w:instrText xml:space="preserve"> PAGEREF _Toc27922 \h </w:instrText>
      </w:r>
      <w:r>
        <w:fldChar w:fldCharType="separate"/>
      </w:r>
      <w:r>
        <w:t>6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9.3 </w:t>
      </w:r>
      <w:r>
        <w:rPr>
          <w:rFonts w:hint="eastAsia"/>
          <w:color w:val="auto"/>
        </w:rPr>
        <w:t>已修复的缺陷清单</w:t>
      </w:r>
      <w:r>
        <w:tab/>
      </w:r>
      <w:r>
        <w:fldChar w:fldCharType="begin"/>
      </w:r>
      <w:r>
        <w:instrText xml:space="preserve"> PAGEREF _Toc30463 \h </w:instrText>
      </w:r>
      <w:r>
        <w:fldChar w:fldCharType="separate"/>
      </w:r>
      <w:r>
        <w:t>6</w:t>
      </w:r>
      <w:r>
        <w:fldChar w:fldCharType="end"/>
      </w:r>
    </w:p>
    <w:p>
      <w:pPr>
        <w:rPr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ascii="宋体" w:hAnsi="宋体"/>
          <w:bCs w:val="0"/>
          <w:i w:val="0"/>
          <w:iCs w:val="0"/>
          <w:caps/>
          <w:color w:val="auto"/>
          <w:szCs w:val="21"/>
        </w:rPr>
        <w:fldChar w:fldCharType="end"/>
      </w:r>
    </w:p>
    <w:p>
      <w:pPr>
        <w:pStyle w:val="2"/>
        <w:rPr>
          <w:color w:val="auto"/>
        </w:rPr>
      </w:pPr>
      <w:r>
        <w:rPr>
          <w:b w:val="0"/>
          <w:bCs w:val="0"/>
          <w:i w:val="0"/>
          <w:iCs w:val="0"/>
          <w:color w:val="auto"/>
          <w:sz w:val="21"/>
          <w:szCs w:val="21"/>
        </w:rPr>
        <w:br w:type="page"/>
      </w:r>
      <w:bookmarkStart w:id="0" w:name="_Toc61541761"/>
      <w:bookmarkStart w:id="1" w:name="_Toc24483"/>
      <w:bookmarkStart w:id="2" w:name="_Toc66070029"/>
      <w:bookmarkStart w:id="3" w:name="_Toc44326792"/>
      <w:r>
        <w:rPr>
          <w:rFonts w:hAnsi="Arial"/>
          <w:color w:val="auto"/>
        </w:rPr>
        <w:t>引言</w:t>
      </w:r>
      <w:bookmarkEnd w:id="0"/>
      <w:bookmarkEnd w:id="1"/>
      <w:bookmarkEnd w:id="2"/>
    </w:p>
    <w:p>
      <w:pPr>
        <w:pStyle w:val="3"/>
        <w:spacing w:line="360" w:lineRule="atLeast"/>
        <w:rPr>
          <w:rFonts w:ascii="Arial" w:hAnsi="Arial" w:cs="Arial"/>
          <w:color w:val="auto"/>
          <w:szCs w:val="21"/>
        </w:rPr>
      </w:pPr>
      <w:r>
        <w:rPr>
          <w:rFonts w:hint="eastAsia" w:ascii="Arial" w:hAnsi="Arial" w:cs="Arial"/>
          <w:color w:val="auto"/>
          <w:szCs w:val="21"/>
        </w:rPr>
        <w:t>本测试报告用于描述</w:t>
      </w:r>
      <w:r>
        <w:rPr>
          <w:rFonts w:hint="eastAsia" w:ascii="Arial" w:hAnsi="Arial" w:cs="Arial"/>
          <w:color w:val="auto"/>
          <w:szCs w:val="21"/>
          <w:lang w:eastAsia="zh-CN"/>
        </w:rPr>
        <w:t>能源管理产品维护项目</w:t>
      </w:r>
      <w:r>
        <w:rPr>
          <w:rFonts w:hint="eastAsia" w:ascii="Arial" w:hAnsi="Arial" w:cs="Arial"/>
          <w:color w:val="auto"/>
          <w:szCs w:val="21"/>
          <w:lang w:val="en-US" w:eastAsia="zh-CN"/>
        </w:rPr>
        <w:t>的ZXEDM_TOOL_BRU_V1.2</w:t>
      </w:r>
      <w:r>
        <w:rPr>
          <w:rFonts w:hint="eastAsia" w:ascii="Arial" w:hAnsi="Arial" w:cs="Arial"/>
          <w:color w:val="auto"/>
          <w:szCs w:val="21"/>
        </w:rPr>
        <w:t>版本测试执行后的测试结果，报告最后附有测试的原始纪录。</w:t>
      </w:r>
    </w:p>
    <w:p>
      <w:pPr>
        <w:pStyle w:val="2"/>
        <w:rPr>
          <w:color w:val="auto"/>
        </w:rPr>
      </w:pPr>
      <w:bookmarkStart w:id="4" w:name="_Toc66070032"/>
      <w:bookmarkStart w:id="5" w:name="_Toc55874044"/>
      <w:bookmarkStart w:id="6" w:name="_Toc15204"/>
      <w:bookmarkStart w:id="7" w:name="_Toc61541764"/>
      <w:bookmarkStart w:id="8" w:name="_Toc57123082"/>
      <w:r>
        <w:rPr>
          <w:rFonts w:hAnsi="Arial"/>
          <w:color w:val="auto"/>
        </w:rPr>
        <w:t>术语、定义和缩略语</w:t>
      </w:r>
      <w:bookmarkEnd w:id="4"/>
      <w:bookmarkEnd w:id="5"/>
      <w:bookmarkEnd w:id="6"/>
      <w:bookmarkEnd w:id="7"/>
      <w:bookmarkEnd w:id="8"/>
    </w:p>
    <w:p>
      <w:pPr>
        <w:pStyle w:val="4"/>
        <w:rPr>
          <w:color w:val="auto"/>
        </w:rPr>
      </w:pPr>
      <w:bookmarkStart w:id="9" w:name="_Toc55874045"/>
      <w:bookmarkStart w:id="10" w:name="_Toc61541765"/>
      <w:bookmarkStart w:id="11" w:name="_Toc3481"/>
      <w:bookmarkStart w:id="12" w:name="_Toc66070033"/>
      <w:bookmarkStart w:id="13" w:name="_Toc57123083"/>
      <w:r>
        <w:rPr>
          <w:rFonts w:hAnsi="Arial"/>
          <w:color w:val="auto"/>
        </w:rPr>
        <w:t>术语、定义</w:t>
      </w:r>
      <w:bookmarkEnd w:id="9"/>
      <w:bookmarkEnd w:id="10"/>
      <w:bookmarkEnd w:id="11"/>
      <w:bookmarkEnd w:id="12"/>
      <w:bookmarkEnd w:id="13"/>
    </w:p>
    <w:p>
      <w:pPr>
        <w:pStyle w:val="3"/>
        <w:spacing w:line="360" w:lineRule="atLeast"/>
        <w:rPr>
          <w:rFonts w:ascii="Arial" w:hAnsi="Arial" w:cs="Arial"/>
          <w:color w:val="auto"/>
          <w:szCs w:val="21"/>
        </w:rPr>
      </w:pPr>
      <w:r>
        <w:rPr>
          <w:rFonts w:hint="eastAsia" w:ascii="Arial" w:hAnsi="Arial" w:cs="Arial"/>
          <w:color w:val="auto"/>
          <w:szCs w:val="21"/>
        </w:rPr>
        <w:t>本文使用的专用术语、定义见表</w:t>
      </w:r>
      <w:r>
        <w:rPr>
          <w:rFonts w:hint="eastAsia" w:ascii="Arial" w:hAnsi="Arial" w:cs="Arial"/>
          <w:color w:val="auto"/>
          <w:szCs w:val="21"/>
          <w:lang w:val="en-US" w:eastAsia="zh-CN"/>
        </w:rPr>
        <w:t>2.</w:t>
      </w:r>
      <w:r>
        <w:rPr>
          <w:rFonts w:hint="eastAsia" w:ascii="Arial" w:hAnsi="Arial" w:cs="Arial"/>
          <w:color w:val="auto"/>
          <w:szCs w:val="21"/>
        </w:rPr>
        <w:t>1</w:t>
      </w:r>
      <w:r>
        <w:rPr>
          <w:rFonts w:hint="eastAsia" w:ascii="Arial" w:hAnsi="Arial" w:cs="Arial"/>
          <w:color w:val="auto"/>
        </w:rPr>
        <w:t>。</w:t>
      </w:r>
    </w:p>
    <w:p>
      <w:pPr>
        <w:pStyle w:val="14"/>
        <w:jc w:val="center"/>
        <w:rPr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 xml:space="preserve">表 </w:t>
      </w:r>
      <w:r>
        <w:rPr>
          <w:color w:val="auto"/>
          <w:sz w:val="21"/>
          <w:szCs w:val="21"/>
        </w:rPr>
        <w:fldChar w:fldCharType="begin"/>
      </w:r>
      <w:r>
        <w:rPr>
          <w:color w:val="auto"/>
          <w:sz w:val="21"/>
          <w:szCs w:val="21"/>
        </w:rPr>
        <w:instrText xml:space="preserve"> </w:instrText>
      </w:r>
      <w:r>
        <w:rPr>
          <w:rFonts w:hint="eastAsia"/>
          <w:color w:val="auto"/>
          <w:sz w:val="21"/>
          <w:szCs w:val="21"/>
        </w:rPr>
        <w:instrText xml:space="preserve">STYLEREF 1 \s</w:instrText>
      </w:r>
      <w:r>
        <w:rPr>
          <w:color w:val="auto"/>
          <w:sz w:val="21"/>
          <w:szCs w:val="21"/>
        </w:rPr>
        <w:instrText xml:space="preserve"> </w:instrText>
      </w:r>
      <w:r>
        <w:rPr>
          <w:color w:val="auto"/>
          <w:sz w:val="21"/>
          <w:szCs w:val="21"/>
        </w:rPr>
        <w:fldChar w:fldCharType="separate"/>
      </w:r>
      <w:r>
        <w:rPr>
          <w:color w:val="auto"/>
          <w:sz w:val="21"/>
          <w:szCs w:val="21"/>
        </w:rPr>
        <w:t>2</w:t>
      </w:r>
      <w:r>
        <w:rPr>
          <w:color w:val="auto"/>
          <w:sz w:val="21"/>
          <w:szCs w:val="21"/>
        </w:rPr>
        <w:fldChar w:fldCharType="end"/>
      </w:r>
      <w:r>
        <w:rPr>
          <w:color w:val="auto"/>
          <w:sz w:val="21"/>
          <w:szCs w:val="21"/>
        </w:rPr>
        <w:t>.</w:t>
      </w:r>
      <w:r>
        <w:rPr>
          <w:color w:val="auto"/>
          <w:sz w:val="21"/>
          <w:szCs w:val="21"/>
        </w:rPr>
        <w:fldChar w:fldCharType="begin"/>
      </w:r>
      <w:r>
        <w:rPr>
          <w:color w:val="auto"/>
          <w:sz w:val="21"/>
          <w:szCs w:val="21"/>
        </w:rPr>
        <w:instrText xml:space="preserve"> </w:instrText>
      </w:r>
      <w:r>
        <w:rPr>
          <w:rFonts w:hint="eastAsia"/>
          <w:color w:val="auto"/>
          <w:sz w:val="21"/>
          <w:szCs w:val="21"/>
        </w:rPr>
        <w:instrText xml:space="preserve">SEQ 表 \* ARABIC \s 1</w:instrText>
      </w:r>
      <w:r>
        <w:rPr>
          <w:color w:val="auto"/>
          <w:sz w:val="21"/>
          <w:szCs w:val="21"/>
        </w:rPr>
        <w:instrText xml:space="preserve"> </w:instrText>
      </w:r>
      <w:r>
        <w:rPr>
          <w:color w:val="auto"/>
          <w:sz w:val="21"/>
          <w:szCs w:val="21"/>
        </w:rPr>
        <w:fldChar w:fldCharType="separate"/>
      </w:r>
      <w:r>
        <w:rPr>
          <w:color w:val="auto"/>
          <w:sz w:val="21"/>
          <w:szCs w:val="21"/>
        </w:rPr>
        <w:t>1</w:t>
      </w:r>
      <w:r>
        <w:rPr>
          <w:color w:val="auto"/>
          <w:sz w:val="21"/>
          <w:szCs w:val="21"/>
        </w:rPr>
        <w:fldChar w:fldCharType="end"/>
      </w:r>
    </w:p>
    <w:tbl>
      <w:tblPr>
        <w:tblStyle w:val="35"/>
        <w:tblW w:w="8238" w:type="dxa"/>
        <w:tblInd w:w="15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501"/>
        <w:gridCol w:w="529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Header/>
        </w:trPr>
        <w:tc>
          <w:tcPr>
            <w:tcW w:w="1446" w:type="dxa"/>
            <w:shd w:val="clear" w:color="auto" w:fill="E0E0E0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</w:rPr>
              <w:t>术语/定义</w:t>
            </w:r>
          </w:p>
        </w:tc>
        <w:tc>
          <w:tcPr>
            <w:tcW w:w="1501" w:type="dxa"/>
            <w:shd w:val="clear" w:color="auto" w:fill="E0E0E0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</w:rPr>
              <w:t>英文对应词</w:t>
            </w:r>
          </w:p>
        </w:tc>
        <w:tc>
          <w:tcPr>
            <w:tcW w:w="5291" w:type="dxa"/>
            <w:shd w:val="clear" w:color="auto" w:fill="E0E0E0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</w:rPr>
              <w:t>含    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测点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Measuring Point</w:t>
            </w:r>
          </w:p>
        </w:tc>
        <w:tc>
          <w:tcPr>
            <w:tcW w:w="0" w:type="auto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zh-CN" w:eastAsia="zh-CN"/>
              </w:rPr>
              <w:t>根据SCADA(Supervisory Control And Data Acquisition)，对测点的定义为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zh-CN"/>
              </w:rPr>
              <w:t>直接或间接设置在被监测对象上能反映其变化特征的观测点，能源管理系统通过这些测点来监控和反映站点、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设备、环境的状态。测点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zh-CN"/>
              </w:rPr>
              <w:t>包括如下几种类别。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模拟量【如温度、湿度、电压、电流、功率、频率、液位】</w:t>
            </w:r>
          </w:p>
          <w:p>
            <w:pPr>
              <w:jc w:val="both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数字量【如门磁、水淹、烟雾、红外、状态量（防雷器、空开、熔断器、直流接触器、油机、空调、供电状态、整流器）】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default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Arial"/>
                <w:color w:val="auto"/>
                <w:sz w:val="18"/>
                <w:szCs w:val="18"/>
                <w:lang w:eastAsia="zh-CN"/>
              </w:rPr>
              <w:t>可用性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left"/>
              <w:rPr>
                <w:rFonts w:hint="default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Arial"/>
                <w:color w:val="auto"/>
                <w:sz w:val="18"/>
                <w:szCs w:val="18"/>
                <w:lang w:val="en-US" w:eastAsia="zh-CN"/>
              </w:rPr>
              <w:t>Availability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left"/>
              <w:rPr>
                <w:rFonts w:hint="default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Arial"/>
                <w:color w:val="auto"/>
                <w:sz w:val="18"/>
                <w:szCs w:val="18"/>
                <w:lang w:val="en-US" w:eastAsia="zh-CN"/>
              </w:rPr>
              <w:t>指系统在规定的条件下和规定的时间内，完成规定功能的能力。一般用“平均故障间隔时间（MTBT）”描述。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spacing w:line="0" w:lineRule="atLeast"/>
              <w:jc w:val="center"/>
              <w:rPr>
                <w:rFonts w:hint="default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Arial"/>
                <w:color w:val="auto"/>
                <w:sz w:val="18"/>
                <w:szCs w:val="18"/>
                <w:lang w:eastAsia="zh-CN"/>
              </w:rPr>
              <w:t>易用性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left"/>
              <w:rPr>
                <w:rFonts w:hint="default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Arial"/>
                <w:color w:val="auto"/>
                <w:sz w:val="18"/>
                <w:szCs w:val="18"/>
                <w:lang w:val="en-US" w:eastAsia="zh-CN"/>
              </w:rPr>
              <w:t>Usability</w:t>
            </w:r>
          </w:p>
        </w:tc>
        <w:tc>
          <w:tcPr>
            <w:tcW w:w="0" w:type="auto"/>
            <w:vAlign w:val="center"/>
          </w:tcPr>
          <w:p>
            <w:pPr>
              <w:spacing w:line="0" w:lineRule="atLeast"/>
              <w:jc w:val="left"/>
              <w:rPr>
                <w:rFonts w:hint="default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Arial"/>
                <w:color w:val="auto"/>
                <w:sz w:val="18"/>
                <w:szCs w:val="18"/>
                <w:lang w:val="en-US" w:eastAsia="zh-CN"/>
              </w:rPr>
              <w:t>交互的适应性、功能性和有效性的集中体现</w:t>
            </w:r>
          </w:p>
        </w:tc>
      </w:tr>
    </w:tbl>
    <w:p/>
    <w:p>
      <w:pPr>
        <w:pStyle w:val="4"/>
        <w:rPr>
          <w:color w:val="auto"/>
        </w:rPr>
      </w:pPr>
      <w:bookmarkStart w:id="14" w:name="_Toc55874046"/>
      <w:bookmarkStart w:id="15" w:name="_Toc57123084"/>
      <w:bookmarkStart w:id="16" w:name="_Toc66070034"/>
      <w:bookmarkStart w:id="17" w:name="_Toc4676"/>
      <w:bookmarkStart w:id="18" w:name="_Toc61541766"/>
      <w:r>
        <w:rPr>
          <w:rFonts w:hAnsi="Arial"/>
          <w:color w:val="auto"/>
        </w:rPr>
        <w:t>缩略语</w:t>
      </w:r>
      <w:bookmarkEnd w:id="14"/>
      <w:bookmarkEnd w:id="15"/>
      <w:bookmarkEnd w:id="16"/>
      <w:bookmarkEnd w:id="17"/>
      <w:bookmarkEnd w:id="18"/>
    </w:p>
    <w:p>
      <w:pPr>
        <w:pStyle w:val="3"/>
        <w:spacing w:line="360" w:lineRule="atLeast"/>
        <w:rPr>
          <w:rFonts w:ascii="Arial" w:hAnsi="Arial" w:cs="Arial"/>
          <w:color w:val="auto"/>
          <w:szCs w:val="21"/>
        </w:rPr>
      </w:pPr>
      <w:r>
        <w:rPr>
          <w:rFonts w:hint="eastAsia" w:ascii="Arial" w:hAnsi="Arial" w:cs="Arial"/>
          <w:color w:val="auto"/>
          <w:szCs w:val="21"/>
        </w:rPr>
        <w:t>本文使用的专用缩略语见表</w:t>
      </w:r>
      <w:r>
        <w:rPr>
          <w:rFonts w:hint="eastAsia" w:ascii="Arial" w:hAnsi="Arial" w:cs="Arial"/>
          <w:color w:val="auto"/>
          <w:szCs w:val="21"/>
          <w:lang w:val="en-US" w:eastAsia="zh-CN"/>
        </w:rPr>
        <w:t>2.</w:t>
      </w:r>
      <w:r>
        <w:rPr>
          <w:rFonts w:hint="eastAsia" w:ascii="Arial" w:hAnsi="Arial" w:cs="Arial"/>
          <w:color w:val="auto"/>
          <w:szCs w:val="21"/>
        </w:rPr>
        <w:t>2</w:t>
      </w:r>
      <w:r>
        <w:rPr>
          <w:rFonts w:hint="eastAsia" w:ascii="Arial" w:hAnsi="Arial" w:cs="Arial"/>
          <w:color w:val="auto"/>
        </w:rPr>
        <w:t>。</w:t>
      </w:r>
      <w:r>
        <w:rPr>
          <w:rFonts w:hint="eastAsia" w:ascii="Arial" w:hAnsi="Arial" w:cs="Arial"/>
          <w:color w:val="auto"/>
          <w:szCs w:val="21"/>
        </w:rPr>
        <w:t>缩略语已</w:t>
      </w:r>
      <w:r>
        <w:rPr>
          <w:rFonts w:hint="eastAsia" w:ascii="Arial" w:hAnsi="Arial" w:cs="Arial"/>
          <w:color w:val="auto"/>
        </w:rPr>
        <w:t>按其第1个字母顺序排列。</w:t>
      </w:r>
    </w:p>
    <w:p>
      <w:pPr>
        <w:pStyle w:val="14"/>
        <w:jc w:val="center"/>
        <w:rPr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 xml:space="preserve">表 </w:t>
      </w:r>
      <w:r>
        <w:rPr>
          <w:color w:val="auto"/>
          <w:sz w:val="21"/>
          <w:szCs w:val="21"/>
        </w:rPr>
        <w:fldChar w:fldCharType="begin"/>
      </w:r>
      <w:r>
        <w:rPr>
          <w:color w:val="auto"/>
          <w:sz w:val="21"/>
          <w:szCs w:val="21"/>
        </w:rPr>
        <w:instrText xml:space="preserve"> </w:instrText>
      </w:r>
      <w:r>
        <w:rPr>
          <w:rFonts w:hint="eastAsia"/>
          <w:color w:val="auto"/>
          <w:sz w:val="21"/>
          <w:szCs w:val="21"/>
        </w:rPr>
        <w:instrText xml:space="preserve">STYLEREF 1 \s</w:instrText>
      </w:r>
      <w:r>
        <w:rPr>
          <w:color w:val="auto"/>
          <w:sz w:val="21"/>
          <w:szCs w:val="21"/>
        </w:rPr>
        <w:instrText xml:space="preserve"> </w:instrText>
      </w:r>
      <w:r>
        <w:rPr>
          <w:color w:val="auto"/>
          <w:sz w:val="21"/>
          <w:szCs w:val="21"/>
        </w:rPr>
        <w:fldChar w:fldCharType="separate"/>
      </w:r>
      <w:r>
        <w:rPr>
          <w:color w:val="auto"/>
          <w:sz w:val="21"/>
          <w:szCs w:val="21"/>
        </w:rPr>
        <w:t>2</w:t>
      </w:r>
      <w:r>
        <w:rPr>
          <w:color w:val="auto"/>
          <w:sz w:val="21"/>
          <w:szCs w:val="21"/>
        </w:rPr>
        <w:fldChar w:fldCharType="end"/>
      </w:r>
      <w:r>
        <w:rPr>
          <w:color w:val="auto"/>
          <w:sz w:val="21"/>
          <w:szCs w:val="21"/>
        </w:rPr>
        <w:t>.</w:t>
      </w:r>
      <w:r>
        <w:rPr>
          <w:color w:val="auto"/>
          <w:sz w:val="21"/>
          <w:szCs w:val="21"/>
        </w:rPr>
        <w:fldChar w:fldCharType="begin"/>
      </w:r>
      <w:r>
        <w:rPr>
          <w:color w:val="auto"/>
          <w:sz w:val="21"/>
          <w:szCs w:val="21"/>
        </w:rPr>
        <w:instrText xml:space="preserve"> </w:instrText>
      </w:r>
      <w:r>
        <w:rPr>
          <w:rFonts w:hint="eastAsia"/>
          <w:color w:val="auto"/>
          <w:sz w:val="21"/>
          <w:szCs w:val="21"/>
        </w:rPr>
        <w:instrText xml:space="preserve">SEQ 表 \* ARABIC \s 1</w:instrText>
      </w:r>
      <w:r>
        <w:rPr>
          <w:color w:val="auto"/>
          <w:sz w:val="21"/>
          <w:szCs w:val="21"/>
        </w:rPr>
        <w:instrText xml:space="preserve"> </w:instrText>
      </w:r>
      <w:r>
        <w:rPr>
          <w:color w:val="auto"/>
          <w:sz w:val="21"/>
          <w:szCs w:val="21"/>
        </w:rPr>
        <w:fldChar w:fldCharType="separate"/>
      </w:r>
      <w:r>
        <w:rPr>
          <w:color w:val="auto"/>
          <w:sz w:val="21"/>
          <w:szCs w:val="21"/>
        </w:rPr>
        <w:t>2</w:t>
      </w:r>
      <w:r>
        <w:rPr>
          <w:color w:val="auto"/>
          <w:sz w:val="21"/>
          <w:szCs w:val="21"/>
        </w:rPr>
        <w:fldChar w:fldCharType="end"/>
      </w:r>
    </w:p>
    <w:tbl>
      <w:tblPr>
        <w:tblStyle w:val="35"/>
        <w:tblW w:w="8231" w:type="dxa"/>
        <w:tblInd w:w="15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3708"/>
        <w:gridCol w:w="305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Header/>
        </w:trPr>
        <w:tc>
          <w:tcPr>
            <w:tcW w:w="1470" w:type="dxa"/>
            <w:shd w:val="clear" w:color="auto" w:fill="E0E0E0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</w:rPr>
              <w:t>缩略语</w:t>
            </w:r>
          </w:p>
        </w:tc>
        <w:tc>
          <w:tcPr>
            <w:tcW w:w="3708" w:type="dxa"/>
            <w:shd w:val="clear" w:color="auto" w:fill="E0E0E0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</w:rPr>
              <w:t>英文原文</w:t>
            </w:r>
          </w:p>
        </w:tc>
        <w:tc>
          <w:tcPr>
            <w:tcW w:w="3053" w:type="dxa"/>
            <w:shd w:val="clear" w:color="auto" w:fill="E0E0E0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</w:rPr>
              <w:t>中文含义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  <w:vAlign w:val="center"/>
          </w:tcPr>
          <w:p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>PM</w:t>
            </w:r>
          </w:p>
        </w:tc>
        <w:tc>
          <w:tcPr>
            <w:tcW w:w="3708" w:type="dxa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Performance Management</w:t>
            </w:r>
          </w:p>
        </w:tc>
        <w:tc>
          <w:tcPr>
            <w:tcW w:w="3053" w:type="dxa"/>
            <w:vAlign w:val="center"/>
          </w:tcPr>
          <w:p>
            <w:pPr>
              <w:pStyle w:val="3"/>
              <w:widowControl/>
              <w:ind w:left="-1" w:leftChars="-1" w:hanging="1" w:hangingChars="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性能管理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  <w:vAlign w:val="center"/>
          </w:tcPr>
          <w:p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  <w:lang w:val="en-US" w:eastAsia="zh-CN"/>
              </w:rPr>
              <w:t>CM</w:t>
            </w:r>
          </w:p>
        </w:tc>
        <w:tc>
          <w:tcPr>
            <w:tcW w:w="3708" w:type="dxa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Configuration Management</w:t>
            </w:r>
          </w:p>
        </w:tc>
        <w:tc>
          <w:tcPr>
            <w:tcW w:w="3053" w:type="dxa"/>
            <w:vAlign w:val="center"/>
          </w:tcPr>
          <w:p>
            <w:pPr>
              <w:pStyle w:val="3"/>
              <w:widowControl/>
              <w:ind w:left="-1" w:leftChars="-1" w:hanging="1" w:hangingChars="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配置管理</w:t>
            </w:r>
          </w:p>
        </w:tc>
      </w:tr>
    </w:tbl>
    <w:p>
      <w:pPr>
        <w:rPr>
          <w:color w:val="auto"/>
        </w:rPr>
      </w:pPr>
    </w:p>
    <w:bookmarkEnd w:id="3"/>
    <w:p>
      <w:pPr>
        <w:pStyle w:val="2"/>
        <w:rPr>
          <w:color w:val="auto"/>
        </w:rPr>
      </w:pPr>
      <w:bookmarkStart w:id="19" w:name="_Toc20306"/>
      <w:bookmarkStart w:id="20" w:name="_Toc44326798"/>
      <w:r>
        <w:rPr>
          <w:rFonts w:hint="eastAsia"/>
          <w:color w:val="auto"/>
        </w:rPr>
        <w:t>测试概述</w:t>
      </w:r>
      <w:bookmarkEnd w:id="19"/>
    </w:p>
    <w:p>
      <w:pPr>
        <w:pStyle w:val="4"/>
        <w:rPr>
          <w:color w:val="auto"/>
        </w:rPr>
      </w:pPr>
      <w:bookmarkStart w:id="21" w:name="_Toc49237353"/>
      <w:bookmarkStart w:id="22" w:name="_Toc16423"/>
      <w:bookmarkStart w:id="23" w:name="_Toc27476917"/>
      <w:r>
        <w:rPr>
          <w:rFonts w:hint="eastAsia"/>
          <w:color w:val="auto"/>
        </w:rPr>
        <w:t>测试依据</w:t>
      </w:r>
      <w:bookmarkEnd w:id="21"/>
      <w:bookmarkEnd w:id="22"/>
      <w:bookmarkEnd w:id="23"/>
    </w:p>
    <w:p>
      <w:pPr>
        <w:pStyle w:val="3"/>
        <w:ind w:firstLineChars="200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《ZXEDM_TOOL_BRU_V1.2系统测试规程》</w:t>
      </w:r>
    </w:p>
    <w:p>
      <w:pPr>
        <w:pStyle w:val="4"/>
        <w:rPr>
          <w:color w:val="auto"/>
        </w:rPr>
      </w:pPr>
      <w:bookmarkStart w:id="24" w:name="_Toc6685"/>
      <w:r>
        <w:rPr>
          <w:rFonts w:hint="eastAsia"/>
          <w:color w:val="auto"/>
        </w:rPr>
        <w:t>测试用例执行结果统计</w:t>
      </w:r>
      <w:bookmarkEnd w:id="24"/>
    </w:p>
    <w:p>
      <w:pPr>
        <w:pStyle w:val="3"/>
        <w:rPr>
          <w:rStyle w:val="51"/>
          <w:color w:val="auto"/>
        </w:rPr>
      </w:pPr>
      <w:r>
        <w:rPr>
          <w:rStyle w:val="51"/>
          <w:color w:val="auto"/>
        </w:rPr>
        <w:t>测试用例执行结果见</w:t>
      </w:r>
      <w:r>
        <w:rPr>
          <w:rFonts w:ascii="Arial" w:hAnsi="Arial" w:cs="Arial"/>
          <w:color w:val="auto"/>
        </w:rPr>
        <w:t>&lt;</w:t>
      </w:r>
      <w:r>
        <w:rPr>
          <w:rStyle w:val="51"/>
          <w:color w:val="auto"/>
        </w:rPr>
        <w:t>表</w:t>
      </w:r>
      <w:r>
        <w:rPr>
          <w:rFonts w:ascii="Arial" w:hAnsi="Arial" w:cs="Arial"/>
          <w:color w:val="auto"/>
        </w:rPr>
        <w:t>3</w:t>
      </w:r>
      <w:r>
        <w:rPr>
          <w:rFonts w:hint="eastAsia" w:ascii="Arial" w:hAnsi="Arial" w:cs="Arial"/>
          <w:color w:val="auto"/>
        </w:rPr>
        <w:t>.1</w:t>
      </w:r>
      <w:r>
        <w:rPr>
          <w:rFonts w:ascii="Arial" w:hAnsi="Arial" w:cs="Arial"/>
          <w:color w:val="auto"/>
        </w:rPr>
        <w:t>&gt;</w:t>
      </w:r>
      <w:r>
        <w:rPr>
          <w:rStyle w:val="51"/>
          <w:color w:val="auto"/>
        </w:rPr>
        <w:t>：</w:t>
      </w:r>
    </w:p>
    <w:p>
      <w:pPr>
        <w:pStyle w:val="14"/>
        <w:jc w:val="center"/>
        <w:rPr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 xml:space="preserve">表 </w:t>
      </w:r>
      <w:r>
        <w:rPr>
          <w:color w:val="auto"/>
          <w:sz w:val="21"/>
          <w:szCs w:val="21"/>
        </w:rPr>
        <w:fldChar w:fldCharType="begin"/>
      </w:r>
      <w:r>
        <w:rPr>
          <w:color w:val="auto"/>
          <w:sz w:val="21"/>
          <w:szCs w:val="21"/>
        </w:rPr>
        <w:instrText xml:space="preserve"> </w:instrText>
      </w:r>
      <w:r>
        <w:rPr>
          <w:rFonts w:hint="eastAsia"/>
          <w:color w:val="auto"/>
          <w:sz w:val="21"/>
          <w:szCs w:val="21"/>
        </w:rPr>
        <w:instrText xml:space="preserve">STYLEREF 1 \s</w:instrText>
      </w:r>
      <w:r>
        <w:rPr>
          <w:color w:val="auto"/>
          <w:sz w:val="21"/>
          <w:szCs w:val="21"/>
        </w:rPr>
        <w:instrText xml:space="preserve"> </w:instrText>
      </w:r>
      <w:r>
        <w:rPr>
          <w:color w:val="auto"/>
          <w:sz w:val="21"/>
          <w:szCs w:val="21"/>
        </w:rPr>
        <w:fldChar w:fldCharType="separate"/>
      </w:r>
      <w:r>
        <w:rPr>
          <w:color w:val="auto"/>
          <w:sz w:val="21"/>
          <w:szCs w:val="21"/>
        </w:rPr>
        <w:t>3</w:t>
      </w:r>
      <w:r>
        <w:rPr>
          <w:color w:val="auto"/>
          <w:sz w:val="21"/>
          <w:szCs w:val="21"/>
        </w:rPr>
        <w:fldChar w:fldCharType="end"/>
      </w:r>
      <w:r>
        <w:rPr>
          <w:color w:val="auto"/>
          <w:sz w:val="21"/>
          <w:szCs w:val="21"/>
        </w:rPr>
        <w:t>.</w:t>
      </w:r>
      <w:r>
        <w:rPr>
          <w:color w:val="auto"/>
          <w:sz w:val="21"/>
          <w:szCs w:val="21"/>
        </w:rPr>
        <w:fldChar w:fldCharType="begin"/>
      </w:r>
      <w:r>
        <w:rPr>
          <w:color w:val="auto"/>
          <w:sz w:val="21"/>
          <w:szCs w:val="21"/>
        </w:rPr>
        <w:instrText xml:space="preserve"> </w:instrText>
      </w:r>
      <w:r>
        <w:rPr>
          <w:rFonts w:hint="eastAsia"/>
          <w:color w:val="auto"/>
          <w:sz w:val="21"/>
          <w:szCs w:val="21"/>
        </w:rPr>
        <w:instrText xml:space="preserve">SEQ 表 \* ARABIC \s 1</w:instrText>
      </w:r>
      <w:r>
        <w:rPr>
          <w:color w:val="auto"/>
          <w:sz w:val="21"/>
          <w:szCs w:val="21"/>
        </w:rPr>
        <w:instrText xml:space="preserve"> </w:instrText>
      </w:r>
      <w:r>
        <w:rPr>
          <w:color w:val="auto"/>
          <w:sz w:val="21"/>
          <w:szCs w:val="21"/>
        </w:rPr>
        <w:fldChar w:fldCharType="separate"/>
      </w:r>
      <w:r>
        <w:rPr>
          <w:color w:val="auto"/>
          <w:sz w:val="21"/>
          <w:szCs w:val="21"/>
        </w:rPr>
        <w:t>1</w:t>
      </w:r>
      <w:r>
        <w:rPr>
          <w:color w:val="auto"/>
          <w:sz w:val="21"/>
          <w:szCs w:val="21"/>
        </w:rPr>
        <w:fldChar w:fldCharType="end"/>
      </w:r>
    </w:p>
    <w:tbl>
      <w:tblPr>
        <w:tblStyle w:val="35"/>
        <w:tblW w:w="4002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701"/>
        <w:gridCol w:w="2268"/>
        <w:gridCol w:w="186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94" w:type="dxa"/>
            <w:shd w:val="clear" w:color="auto" w:fill="D9D9D9"/>
            <w:vAlign w:val="center"/>
          </w:tcPr>
          <w:p>
            <w:pPr>
              <w:pStyle w:val="3"/>
              <w:ind w:firstLine="0"/>
              <w:jc w:val="center"/>
              <w:rPr>
                <w:b/>
                <w:bCs/>
                <w:color w:val="auto"/>
                <w:sz w:val="18"/>
              </w:rPr>
            </w:pPr>
          </w:p>
        </w:tc>
        <w:tc>
          <w:tcPr>
            <w:tcW w:w="1701" w:type="dxa"/>
            <w:shd w:val="clear" w:color="auto" w:fill="D9D9D9"/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</w:rPr>
              <w:t>设计的测试用例数</w:t>
            </w:r>
          </w:p>
        </w:tc>
        <w:tc>
          <w:tcPr>
            <w:tcW w:w="2268" w:type="dxa"/>
            <w:shd w:val="clear" w:color="auto" w:fill="D9D9D9"/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</w:rPr>
              <w:t>实际执行的测试用例数</w:t>
            </w:r>
          </w:p>
        </w:tc>
        <w:tc>
          <w:tcPr>
            <w:tcW w:w="1863" w:type="dxa"/>
            <w:shd w:val="clear" w:color="auto" w:fill="D9D9D9"/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</w:rPr>
              <w:t>测试通过用例数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94" w:type="dxa"/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数量</w:t>
            </w:r>
          </w:p>
        </w:tc>
        <w:tc>
          <w:tcPr>
            <w:tcW w:w="1701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default" w:eastAsia="宋体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28</w:t>
            </w:r>
          </w:p>
        </w:tc>
        <w:tc>
          <w:tcPr>
            <w:tcW w:w="2268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default" w:eastAsia="宋体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28</w:t>
            </w:r>
          </w:p>
        </w:tc>
        <w:tc>
          <w:tcPr>
            <w:tcW w:w="1863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default" w:eastAsia="宋体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28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</w:rPr>
              <w:t>百分比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</w:rPr>
              <w:t>—</w:t>
            </w:r>
          </w:p>
        </w:tc>
        <w:tc>
          <w:tcPr>
            <w:tcW w:w="2268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default" w:eastAsia="宋体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100%</w:t>
            </w:r>
          </w:p>
        </w:tc>
        <w:tc>
          <w:tcPr>
            <w:tcW w:w="1863" w:type="dxa"/>
            <w:vAlign w:val="center"/>
          </w:tcPr>
          <w:p>
            <w:pPr>
              <w:pStyle w:val="3"/>
              <w:keepNext/>
              <w:ind w:firstLine="0"/>
              <w:jc w:val="center"/>
              <w:rPr>
                <w:rFonts w:hint="default" w:eastAsia="宋体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100%</w:t>
            </w:r>
          </w:p>
        </w:tc>
      </w:tr>
    </w:tbl>
    <w:p>
      <w:pPr>
        <w:bidi w:val="0"/>
      </w:pPr>
    </w:p>
    <w:p>
      <w:pPr>
        <w:pStyle w:val="4"/>
        <w:rPr>
          <w:color w:val="auto"/>
          <w:highlight w:val="none"/>
        </w:rPr>
      </w:pPr>
      <w:bookmarkStart w:id="25" w:name="_Toc22923"/>
      <w:r>
        <w:rPr>
          <w:rFonts w:hint="eastAsia"/>
          <w:color w:val="auto"/>
          <w:highlight w:val="none"/>
        </w:rPr>
        <w:t>发现缺陷统计</w:t>
      </w:r>
      <w:bookmarkEnd w:id="25"/>
    </w:p>
    <w:p>
      <w:pPr>
        <w:pStyle w:val="49"/>
        <w:rPr>
          <w:color w:val="auto"/>
        </w:rPr>
      </w:pPr>
      <w:r>
        <w:rPr>
          <w:rStyle w:val="51"/>
          <w:color w:val="auto"/>
        </w:rPr>
        <w:t>缺陷统计结果见</w:t>
      </w:r>
      <w:r>
        <w:rPr>
          <w:color w:val="auto"/>
        </w:rPr>
        <w:t>&lt;</w:t>
      </w:r>
      <w:r>
        <w:rPr>
          <w:rStyle w:val="51"/>
          <w:color w:val="auto"/>
        </w:rPr>
        <w:t>表</w:t>
      </w:r>
      <w:r>
        <w:rPr>
          <w:rFonts w:hint="eastAsia"/>
          <w:color w:val="auto"/>
        </w:rPr>
        <w:t>3.2</w:t>
      </w:r>
      <w:r>
        <w:rPr>
          <w:color w:val="auto"/>
        </w:rPr>
        <w:t>&gt;：</w:t>
      </w:r>
    </w:p>
    <w:p>
      <w:pPr>
        <w:pStyle w:val="14"/>
        <w:jc w:val="center"/>
        <w:rPr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 xml:space="preserve">表 </w:t>
      </w:r>
      <w:r>
        <w:rPr>
          <w:color w:val="auto"/>
          <w:sz w:val="21"/>
          <w:szCs w:val="21"/>
        </w:rPr>
        <w:fldChar w:fldCharType="begin"/>
      </w:r>
      <w:r>
        <w:rPr>
          <w:color w:val="auto"/>
          <w:sz w:val="21"/>
          <w:szCs w:val="21"/>
        </w:rPr>
        <w:instrText xml:space="preserve"> </w:instrText>
      </w:r>
      <w:r>
        <w:rPr>
          <w:rFonts w:hint="eastAsia"/>
          <w:color w:val="auto"/>
          <w:sz w:val="21"/>
          <w:szCs w:val="21"/>
        </w:rPr>
        <w:instrText xml:space="preserve">STYLEREF 1 \s</w:instrText>
      </w:r>
      <w:r>
        <w:rPr>
          <w:color w:val="auto"/>
          <w:sz w:val="21"/>
          <w:szCs w:val="21"/>
        </w:rPr>
        <w:instrText xml:space="preserve"> </w:instrText>
      </w:r>
      <w:r>
        <w:rPr>
          <w:color w:val="auto"/>
          <w:sz w:val="21"/>
          <w:szCs w:val="21"/>
        </w:rPr>
        <w:fldChar w:fldCharType="separate"/>
      </w:r>
      <w:r>
        <w:rPr>
          <w:color w:val="auto"/>
          <w:sz w:val="21"/>
          <w:szCs w:val="21"/>
        </w:rPr>
        <w:t>3</w:t>
      </w:r>
      <w:r>
        <w:rPr>
          <w:color w:val="auto"/>
          <w:sz w:val="21"/>
          <w:szCs w:val="21"/>
        </w:rPr>
        <w:fldChar w:fldCharType="end"/>
      </w:r>
      <w:r>
        <w:rPr>
          <w:color w:val="auto"/>
          <w:sz w:val="21"/>
          <w:szCs w:val="21"/>
        </w:rPr>
        <w:t>.</w:t>
      </w:r>
      <w:r>
        <w:rPr>
          <w:color w:val="auto"/>
          <w:sz w:val="21"/>
          <w:szCs w:val="21"/>
        </w:rPr>
        <w:fldChar w:fldCharType="begin"/>
      </w:r>
      <w:r>
        <w:rPr>
          <w:color w:val="auto"/>
          <w:sz w:val="21"/>
          <w:szCs w:val="21"/>
        </w:rPr>
        <w:instrText xml:space="preserve"> </w:instrText>
      </w:r>
      <w:r>
        <w:rPr>
          <w:rFonts w:hint="eastAsia"/>
          <w:color w:val="auto"/>
          <w:sz w:val="21"/>
          <w:szCs w:val="21"/>
        </w:rPr>
        <w:instrText xml:space="preserve">SEQ 表 \* ARABIC \s 1</w:instrText>
      </w:r>
      <w:r>
        <w:rPr>
          <w:color w:val="auto"/>
          <w:sz w:val="21"/>
          <w:szCs w:val="21"/>
        </w:rPr>
        <w:instrText xml:space="preserve"> </w:instrText>
      </w:r>
      <w:r>
        <w:rPr>
          <w:color w:val="auto"/>
          <w:sz w:val="21"/>
          <w:szCs w:val="21"/>
        </w:rPr>
        <w:fldChar w:fldCharType="separate"/>
      </w:r>
      <w:r>
        <w:rPr>
          <w:color w:val="auto"/>
          <w:sz w:val="21"/>
          <w:szCs w:val="21"/>
        </w:rPr>
        <w:t>2</w:t>
      </w:r>
      <w:r>
        <w:rPr>
          <w:color w:val="auto"/>
          <w:sz w:val="21"/>
          <w:szCs w:val="21"/>
        </w:rPr>
        <w:fldChar w:fldCharType="end"/>
      </w:r>
    </w:p>
    <w:tbl>
      <w:tblPr>
        <w:tblStyle w:val="35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1383"/>
        <w:gridCol w:w="1382"/>
        <w:gridCol w:w="1383"/>
        <w:gridCol w:w="1382"/>
        <w:gridCol w:w="138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382" w:type="dxa"/>
            <w:tcBorders>
              <w:top w:val="single" w:color="auto" w:sz="12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3"/>
              <w:ind w:firstLine="0"/>
              <w:jc w:val="center"/>
              <w:rPr>
                <w:color w:val="auto"/>
                <w:sz w:val="18"/>
              </w:rPr>
            </w:pPr>
          </w:p>
        </w:tc>
        <w:tc>
          <w:tcPr>
            <w:tcW w:w="1383" w:type="dxa"/>
            <w:tcBorders>
              <w:top w:val="single" w:color="auto" w:sz="12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</w:rPr>
              <w:t>A类</w:t>
            </w:r>
          </w:p>
        </w:tc>
        <w:tc>
          <w:tcPr>
            <w:tcW w:w="1382" w:type="dxa"/>
            <w:tcBorders>
              <w:top w:val="single" w:color="auto" w:sz="12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</w:rPr>
              <w:t>B类</w:t>
            </w:r>
          </w:p>
        </w:tc>
        <w:tc>
          <w:tcPr>
            <w:tcW w:w="1383" w:type="dxa"/>
            <w:tcBorders>
              <w:top w:val="single" w:color="auto" w:sz="12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</w:rPr>
              <w:t>C类</w:t>
            </w:r>
          </w:p>
        </w:tc>
        <w:tc>
          <w:tcPr>
            <w:tcW w:w="1382" w:type="dxa"/>
            <w:tcBorders>
              <w:top w:val="single" w:color="auto" w:sz="12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</w:rPr>
              <w:t>D类</w:t>
            </w:r>
          </w:p>
        </w:tc>
        <w:tc>
          <w:tcPr>
            <w:tcW w:w="1383" w:type="dxa"/>
            <w:tcBorders>
              <w:top w:val="single" w:color="auto" w:sz="12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合计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tcBorders>
              <w:top w:val="single" w:color="auto" w:sz="4" w:space="0"/>
            </w:tcBorders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</w:rPr>
              <w:t>已修复缺陷</w:t>
            </w:r>
          </w:p>
        </w:tc>
        <w:tc>
          <w:tcPr>
            <w:tcW w:w="1383" w:type="dxa"/>
            <w:tcBorders>
              <w:top w:val="single" w:color="auto" w:sz="4" w:space="0"/>
            </w:tcBorders>
            <w:vAlign w:val="center"/>
          </w:tcPr>
          <w:p>
            <w:pPr>
              <w:pStyle w:val="3"/>
              <w:ind w:firstLine="0"/>
              <w:jc w:val="center"/>
              <w:rPr>
                <w:rFonts w:hint="default" w:eastAsia="宋体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0</w:t>
            </w:r>
          </w:p>
        </w:tc>
        <w:tc>
          <w:tcPr>
            <w:tcW w:w="1382" w:type="dxa"/>
            <w:tcBorders>
              <w:top w:val="single" w:color="auto" w:sz="4" w:space="0"/>
            </w:tcBorders>
            <w:vAlign w:val="center"/>
          </w:tcPr>
          <w:p>
            <w:pPr>
              <w:pStyle w:val="3"/>
              <w:ind w:firstLine="0"/>
              <w:jc w:val="center"/>
              <w:rPr>
                <w:rFonts w:hint="default" w:eastAsia="宋体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0</w:t>
            </w:r>
          </w:p>
        </w:tc>
        <w:tc>
          <w:tcPr>
            <w:tcW w:w="1383" w:type="dxa"/>
            <w:tcBorders>
              <w:top w:val="single" w:color="auto" w:sz="4" w:space="0"/>
            </w:tcBorders>
            <w:vAlign w:val="center"/>
          </w:tcPr>
          <w:p>
            <w:pPr>
              <w:pStyle w:val="3"/>
              <w:ind w:firstLine="0"/>
              <w:jc w:val="center"/>
              <w:rPr>
                <w:rFonts w:hint="default" w:eastAsia="宋体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1</w:t>
            </w:r>
          </w:p>
        </w:tc>
        <w:tc>
          <w:tcPr>
            <w:tcW w:w="1382" w:type="dxa"/>
            <w:tcBorders>
              <w:top w:val="single" w:color="auto" w:sz="4" w:space="0"/>
            </w:tcBorders>
            <w:vAlign w:val="center"/>
          </w:tcPr>
          <w:p>
            <w:pPr>
              <w:pStyle w:val="3"/>
              <w:ind w:firstLine="0"/>
              <w:jc w:val="center"/>
              <w:rPr>
                <w:rFonts w:hint="default" w:eastAsia="宋体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0</w:t>
            </w:r>
          </w:p>
        </w:tc>
        <w:tc>
          <w:tcPr>
            <w:tcW w:w="1383" w:type="dxa"/>
            <w:tcBorders>
              <w:top w:val="single" w:color="auto" w:sz="4" w:space="0"/>
            </w:tcBorders>
            <w:vAlign w:val="center"/>
          </w:tcPr>
          <w:p>
            <w:pPr>
              <w:pStyle w:val="3"/>
              <w:ind w:firstLine="0"/>
              <w:jc w:val="center"/>
              <w:rPr>
                <w:rFonts w:hint="default" w:eastAsia="宋体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</w:rPr>
              <w:t>遗留缺陷</w:t>
            </w:r>
          </w:p>
        </w:tc>
        <w:tc>
          <w:tcPr>
            <w:tcW w:w="1383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 w:eastAsia="宋体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0</w:t>
            </w:r>
          </w:p>
        </w:tc>
        <w:tc>
          <w:tcPr>
            <w:tcW w:w="1382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 w:eastAsia="宋体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0</w:t>
            </w:r>
          </w:p>
        </w:tc>
        <w:tc>
          <w:tcPr>
            <w:tcW w:w="1383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default" w:eastAsia="宋体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0</w:t>
            </w:r>
          </w:p>
        </w:tc>
        <w:tc>
          <w:tcPr>
            <w:tcW w:w="1382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 w:eastAsia="宋体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0</w:t>
            </w:r>
          </w:p>
        </w:tc>
        <w:tc>
          <w:tcPr>
            <w:tcW w:w="1383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default" w:eastAsia="宋体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合计</w:t>
            </w:r>
          </w:p>
        </w:tc>
        <w:tc>
          <w:tcPr>
            <w:tcW w:w="1383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default" w:eastAsia="宋体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0</w:t>
            </w:r>
          </w:p>
        </w:tc>
        <w:tc>
          <w:tcPr>
            <w:tcW w:w="1382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default" w:eastAsia="宋体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0</w:t>
            </w:r>
          </w:p>
        </w:tc>
        <w:tc>
          <w:tcPr>
            <w:tcW w:w="1383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default" w:eastAsia="宋体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1</w:t>
            </w:r>
          </w:p>
        </w:tc>
        <w:tc>
          <w:tcPr>
            <w:tcW w:w="1382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default" w:eastAsia="宋体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0</w:t>
            </w:r>
          </w:p>
        </w:tc>
        <w:tc>
          <w:tcPr>
            <w:tcW w:w="1383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default" w:eastAsia="宋体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1</w:t>
            </w:r>
          </w:p>
        </w:tc>
      </w:tr>
    </w:tbl>
    <w:p>
      <w:pPr>
        <w:pStyle w:val="3"/>
        <w:ind w:firstLineChars="200"/>
        <w:rPr>
          <w:color w:val="auto"/>
        </w:rPr>
      </w:pPr>
    </w:p>
    <w:p>
      <w:pPr>
        <w:pStyle w:val="4"/>
        <w:rPr>
          <w:color w:val="auto"/>
          <w:highlight w:val="none"/>
        </w:rPr>
      </w:pPr>
      <w:bookmarkStart w:id="26" w:name="_Toc31549"/>
      <w:r>
        <w:rPr>
          <w:rFonts w:hint="eastAsia"/>
          <w:color w:val="auto"/>
          <w:highlight w:val="none"/>
        </w:rPr>
        <w:t>测试结论</w:t>
      </w:r>
      <w:bookmarkEnd w:id="26"/>
    </w:p>
    <w:p>
      <w:pPr>
        <w:pStyle w:val="14"/>
        <w:jc w:val="center"/>
        <w:rPr>
          <w:rFonts w:hint="eastAsia" w:eastAsia="黑体"/>
          <w:color w:val="auto"/>
          <w:sz w:val="21"/>
          <w:szCs w:val="21"/>
          <w:lang w:eastAsia="zh-CN"/>
        </w:rPr>
      </w:pPr>
      <w:r>
        <w:rPr>
          <w:rFonts w:hint="eastAsia"/>
          <w:color w:val="auto"/>
          <w:sz w:val="21"/>
          <w:szCs w:val="21"/>
        </w:rPr>
        <w:t xml:space="preserve">表 </w:t>
      </w:r>
      <w:r>
        <w:rPr>
          <w:color w:val="auto"/>
          <w:sz w:val="21"/>
          <w:szCs w:val="21"/>
        </w:rPr>
        <w:fldChar w:fldCharType="begin"/>
      </w:r>
      <w:r>
        <w:rPr>
          <w:color w:val="auto"/>
          <w:sz w:val="21"/>
          <w:szCs w:val="21"/>
        </w:rPr>
        <w:instrText xml:space="preserve"> </w:instrText>
      </w:r>
      <w:r>
        <w:rPr>
          <w:rFonts w:hint="eastAsia"/>
          <w:color w:val="auto"/>
          <w:sz w:val="21"/>
          <w:szCs w:val="21"/>
        </w:rPr>
        <w:instrText xml:space="preserve">STYLEREF 1 \s</w:instrText>
      </w:r>
      <w:r>
        <w:rPr>
          <w:color w:val="auto"/>
          <w:sz w:val="21"/>
          <w:szCs w:val="21"/>
        </w:rPr>
        <w:instrText xml:space="preserve"> </w:instrText>
      </w:r>
      <w:r>
        <w:rPr>
          <w:color w:val="auto"/>
          <w:sz w:val="21"/>
          <w:szCs w:val="21"/>
        </w:rPr>
        <w:fldChar w:fldCharType="separate"/>
      </w:r>
      <w:r>
        <w:rPr>
          <w:color w:val="auto"/>
          <w:sz w:val="21"/>
          <w:szCs w:val="21"/>
        </w:rPr>
        <w:t>3</w:t>
      </w:r>
      <w:r>
        <w:rPr>
          <w:color w:val="auto"/>
          <w:sz w:val="21"/>
          <w:szCs w:val="21"/>
        </w:rPr>
        <w:fldChar w:fldCharType="end"/>
      </w:r>
      <w:r>
        <w:rPr>
          <w:color w:val="auto"/>
          <w:sz w:val="21"/>
          <w:szCs w:val="21"/>
        </w:rPr>
        <w:t>.</w:t>
      </w:r>
      <w:r>
        <w:rPr>
          <w:rFonts w:hint="eastAsia"/>
          <w:color w:val="auto"/>
          <w:sz w:val="21"/>
          <w:szCs w:val="21"/>
          <w:lang w:val="en-US" w:eastAsia="zh-CN"/>
        </w:rPr>
        <w:t>3</w:t>
      </w:r>
    </w:p>
    <w:tbl>
      <w:tblPr>
        <w:tblStyle w:val="35"/>
        <w:tblW w:w="485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2176"/>
        <w:gridCol w:w="1136"/>
        <w:gridCol w:w="864"/>
        <w:gridCol w:w="1560"/>
        <w:gridCol w:w="191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3" w:type="dxa"/>
            <w:shd w:val="clear" w:color="auto" w:fill="D9D9D9"/>
            <w:vAlign w:val="center"/>
          </w:tcPr>
          <w:p>
            <w:pPr>
              <w:pStyle w:val="3"/>
              <w:ind w:firstLine="0"/>
              <w:jc w:val="center"/>
              <w:rPr>
                <w:rFonts w:hint="eastAsia" w:eastAsia="宋体"/>
                <w:b w:val="0"/>
                <w:bCs w:val="0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  <w:t>编号</w:t>
            </w:r>
          </w:p>
        </w:tc>
        <w:tc>
          <w:tcPr>
            <w:tcW w:w="2176" w:type="dxa"/>
            <w:shd w:val="clear" w:color="auto" w:fill="D9D9D9"/>
            <w:vAlign w:val="center"/>
          </w:tcPr>
          <w:p>
            <w:pPr>
              <w:pStyle w:val="52"/>
              <w:rPr>
                <w:rFonts w:hint="default" w:eastAsia="宋体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指标名称</w:t>
            </w:r>
          </w:p>
        </w:tc>
        <w:tc>
          <w:tcPr>
            <w:tcW w:w="1136" w:type="dxa"/>
            <w:shd w:val="clear" w:color="auto" w:fill="D9D9D9"/>
            <w:vAlign w:val="center"/>
          </w:tcPr>
          <w:p>
            <w:pPr>
              <w:pStyle w:val="52"/>
              <w:rPr>
                <w:rFonts w:hint="eastAsia" w:eastAsia="宋体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目标值</w:t>
            </w:r>
          </w:p>
        </w:tc>
        <w:tc>
          <w:tcPr>
            <w:tcW w:w="864" w:type="dxa"/>
            <w:shd w:val="clear" w:color="auto" w:fill="D9D9D9"/>
            <w:vAlign w:val="center"/>
          </w:tcPr>
          <w:p>
            <w:pPr>
              <w:pStyle w:val="52"/>
              <w:rPr>
                <w:rFonts w:hint="eastAsia" w:eastAsia="宋体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实际值</w:t>
            </w:r>
          </w:p>
        </w:tc>
        <w:tc>
          <w:tcPr>
            <w:tcW w:w="1560" w:type="dxa"/>
            <w:shd w:val="clear" w:color="auto" w:fill="D9D9D9"/>
            <w:vAlign w:val="center"/>
          </w:tcPr>
          <w:p>
            <w:pPr>
              <w:pStyle w:val="52"/>
              <w:rPr>
                <w:rFonts w:hint="default" w:eastAsia="宋体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是否达成目标（是/否）</w:t>
            </w:r>
          </w:p>
        </w:tc>
        <w:tc>
          <w:tcPr>
            <w:tcW w:w="1912" w:type="dxa"/>
            <w:shd w:val="clear" w:color="auto" w:fill="D9D9D9"/>
            <w:vAlign w:val="center"/>
          </w:tcPr>
          <w:p>
            <w:pPr>
              <w:pStyle w:val="52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3" w:type="dxa"/>
            <w:vAlign w:val="center"/>
          </w:tcPr>
          <w:p>
            <w:pPr>
              <w:pStyle w:val="52"/>
              <w:rPr>
                <w:rFonts w:hint="eastAsia" w:eastAsia="宋体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</w:t>
            </w:r>
          </w:p>
        </w:tc>
        <w:tc>
          <w:tcPr>
            <w:tcW w:w="2176" w:type="dxa"/>
            <w:vAlign w:val="center"/>
          </w:tcPr>
          <w:p>
            <w:pPr>
              <w:pStyle w:val="3"/>
              <w:ind w:firstLine="0"/>
              <w:jc w:val="left"/>
              <w:rPr>
                <w:rFonts w:hint="default" w:eastAsia="宋体"/>
                <w:b w:val="0"/>
                <w:bCs w:val="0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  <w:t>测试用例执行率</w:t>
            </w:r>
          </w:p>
        </w:tc>
        <w:tc>
          <w:tcPr>
            <w:tcW w:w="1136" w:type="dxa"/>
            <w:vAlign w:val="center"/>
          </w:tcPr>
          <w:p>
            <w:pPr>
              <w:pStyle w:val="3"/>
              <w:ind w:firstLine="0"/>
              <w:jc w:val="center"/>
              <w:rPr>
                <w:b w:val="0"/>
                <w:bCs w:val="0"/>
                <w:color w:val="auto"/>
                <w:sz w:val="18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  <w:t>=100</w:t>
            </w:r>
            <w:r>
              <w:rPr>
                <w:rFonts w:hint="eastAsia"/>
                <w:b w:val="0"/>
                <w:bCs w:val="0"/>
                <w:color w:val="auto"/>
                <w:sz w:val="18"/>
              </w:rPr>
              <w:t>%</w:t>
            </w:r>
          </w:p>
        </w:tc>
        <w:tc>
          <w:tcPr>
            <w:tcW w:w="864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default" w:eastAsia="宋体"/>
                <w:b w:val="0"/>
                <w:bCs w:val="0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  <w:t>100%</w:t>
            </w:r>
          </w:p>
        </w:tc>
        <w:tc>
          <w:tcPr>
            <w:tcW w:w="156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 w:eastAsia="宋体"/>
                <w:b w:val="0"/>
                <w:bCs w:val="0"/>
                <w:color w:val="auto"/>
                <w:sz w:val="18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lang w:eastAsia="zh-CN"/>
              </w:rPr>
              <w:t>是</w:t>
            </w:r>
          </w:p>
        </w:tc>
        <w:tc>
          <w:tcPr>
            <w:tcW w:w="1912" w:type="dxa"/>
            <w:vAlign w:val="center"/>
          </w:tcPr>
          <w:p>
            <w:pPr>
              <w:pStyle w:val="3"/>
              <w:ind w:firstLine="0"/>
              <w:jc w:val="left"/>
              <w:rPr>
                <w:rFonts w:hint="default" w:eastAsia="宋体"/>
                <w:b w:val="0"/>
                <w:bCs w:val="0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  <w:t>指标定义遵循公司质量红线要求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33" w:type="dxa"/>
            <w:vAlign w:val="center"/>
          </w:tcPr>
          <w:p>
            <w:pPr>
              <w:pStyle w:val="52"/>
              <w:rPr>
                <w:rFonts w:hint="eastAsia" w:eastAsia="宋体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2</w:t>
            </w:r>
          </w:p>
        </w:tc>
        <w:tc>
          <w:tcPr>
            <w:tcW w:w="2176" w:type="dxa"/>
            <w:vAlign w:val="center"/>
          </w:tcPr>
          <w:p>
            <w:pPr>
              <w:pStyle w:val="3"/>
              <w:ind w:firstLine="0"/>
              <w:jc w:val="left"/>
              <w:rPr>
                <w:rFonts w:hint="default" w:eastAsia="宋体"/>
                <w:b w:val="0"/>
                <w:bCs w:val="0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  <w:t>需求实现完整率</w:t>
            </w:r>
          </w:p>
        </w:tc>
        <w:tc>
          <w:tcPr>
            <w:tcW w:w="1136" w:type="dxa"/>
            <w:vAlign w:val="center"/>
          </w:tcPr>
          <w:p>
            <w:pPr>
              <w:pStyle w:val="3"/>
              <w:ind w:firstLine="0"/>
              <w:jc w:val="center"/>
              <w:rPr>
                <w:b w:val="0"/>
                <w:bCs w:val="0"/>
                <w:color w:val="auto"/>
                <w:sz w:val="18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  <w:t>=100</w:t>
            </w:r>
            <w:r>
              <w:rPr>
                <w:rFonts w:hint="eastAsia"/>
                <w:b w:val="0"/>
                <w:bCs w:val="0"/>
                <w:color w:val="auto"/>
                <w:sz w:val="18"/>
              </w:rPr>
              <w:t>%</w:t>
            </w:r>
          </w:p>
        </w:tc>
        <w:tc>
          <w:tcPr>
            <w:tcW w:w="864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default" w:eastAsia="宋体"/>
                <w:b w:val="0"/>
                <w:bCs w:val="0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  <w:t>100%</w:t>
            </w:r>
          </w:p>
        </w:tc>
        <w:tc>
          <w:tcPr>
            <w:tcW w:w="156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 w:eastAsia="宋体"/>
                <w:b w:val="0"/>
                <w:bCs w:val="0"/>
                <w:color w:val="auto"/>
                <w:sz w:val="18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lang w:eastAsia="zh-CN"/>
              </w:rPr>
              <w:t>是</w:t>
            </w:r>
          </w:p>
        </w:tc>
        <w:tc>
          <w:tcPr>
            <w:tcW w:w="1912" w:type="dxa"/>
            <w:vAlign w:val="center"/>
          </w:tcPr>
          <w:p>
            <w:pPr>
              <w:pStyle w:val="3"/>
              <w:ind w:firstLine="0"/>
              <w:jc w:val="left"/>
              <w:rPr>
                <w:b w:val="0"/>
                <w:bCs w:val="0"/>
                <w:color w:val="auto"/>
                <w:sz w:val="18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  <w:t>指标定义遵循公司质量红线要求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3" w:type="dxa"/>
            <w:vAlign w:val="center"/>
          </w:tcPr>
          <w:p>
            <w:pPr>
              <w:pStyle w:val="52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3</w:t>
            </w:r>
          </w:p>
        </w:tc>
        <w:tc>
          <w:tcPr>
            <w:tcW w:w="2176" w:type="dxa"/>
            <w:vAlign w:val="center"/>
          </w:tcPr>
          <w:p>
            <w:pPr>
              <w:pStyle w:val="3"/>
              <w:ind w:firstLine="0"/>
              <w:jc w:val="left"/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  <w:t>需求交付率</w:t>
            </w:r>
          </w:p>
        </w:tc>
        <w:tc>
          <w:tcPr>
            <w:tcW w:w="1136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</w:rPr>
              <w:t>≧</w:t>
            </w:r>
            <w:r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  <w:t>90</w:t>
            </w:r>
            <w:r>
              <w:rPr>
                <w:rFonts w:hint="eastAsia"/>
                <w:b w:val="0"/>
                <w:bCs w:val="0"/>
                <w:color w:val="auto"/>
                <w:sz w:val="18"/>
              </w:rPr>
              <w:t>%</w:t>
            </w:r>
          </w:p>
        </w:tc>
        <w:tc>
          <w:tcPr>
            <w:tcW w:w="864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default"/>
                <w:b w:val="0"/>
                <w:bCs w:val="0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  <w:t>100%</w:t>
            </w:r>
          </w:p>
        </w:tc>
        <w:tc>
          <w:tcPr>
            <w:tcW w:w="156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/>
                <w:b w:val="0"/>
                <w:bCs w:val="0"/>
                <w:color w:val="auto"/>
                <w:sz w:val="18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lang w:eastAsia="zh-CN"/>
              </w:rPr>
              <w:t>是</w:t>
            </w:r>
          </w:p>
        </w:tc>
        <w:tc>
          <w:tcPr>
            <w:tcW w:w="1912" w:type="dxa"/>
            <w:vAlign w:val="center"/>
          </w:tcPr>
          <w:p>
            <w:pPr>
              <w:pStyle w:val="3"/>
              <w:ind w:firstLine="0"/>
              <w:jc w:val="left"/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  <w:t>指标定义遵循公司质量红线要求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3" w:type="dxa"/>
            <w:vAlign w:val="center"/>
          </w:tcPr>
          <w:p>
            <w:pPr>
              <w:pStyle w:val="52"/>
              <w:rPr>
                <w:rFonts w:hint="eastAsia" w:eastAsia="宋体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4</w:t>
            </w:r>
          </w:p>
        </w:tc>
        <w:tc>
          <w:tcPr>
            <w:tcW w:w="2176" w:type="dxa"/>
            <w:vAlign w:val="center"/>
          </w:tcPr>
          <w:p>
            <w:pPr>
              <w:pStyle w:val="3"/>
              <w:ind w:firstLine="0"/>
              <w:jc w:val="left"/>
              <w:rPr>
                <w:rFonts w:hint="eastAsia"/>
                <w:b w:val="0"/>
                <w:bCs w:val="0"/>
                <w:color w:val="auto"/>
                <w:sz w:val="18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</w:rPr>
              <w:t>遗留缺陷数</w:t>
            </w:r>
          </w:p>
          <w:p>
            <w:pPr>
              <w:pStyle w:val="3"/>
              <w:ind w:firstLine="0"/>
              <w:jc w:val="left"/>
              <w:rPr>
                <w:b w:val="0"/>
                <w:bCs w:val="0"/>
                <w:color w:val="auto"/>
                <w:sz w:val="18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</w:rPr>
              <w:t>（当前版本+历史遗留）</w:t>
            </w:r>
          </w:p>
        </w:tc>
        <w:tc>
          <w:tcPr>
            <w:tcW w:w="1136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 w:eastAsia="宋体"/>
                <w:b w:val="0"/>
                <w:bCs w:val="0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</w:rPr>
              <w:t>A=0，B</w:t>
            </w:r>
            <w:r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  <w:t>=0</w:t>
            </w:r>
            <w:r>
              <w:rPr>
                <w:rFonts w:hint="eastAsia"/>
                <w:b w:val="0"/>
                <w:bCs w:val="0"/>
                <w:color w:val="auto"/>
                <w:sz w:val="18"/>
              </w:rPr>
              <w:t>，C+D≦</w:t>
            </w:r>
            <w:r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  <w:t>4</w:t>
            </w:r>
          </w:p>
        </w:tc>
        <w:tc>
          <w:tcPr>
            <w:tcW w:w="864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default" w:eastAsia="宋体"/>
                <w:b w:val="0"/>
                <w:bCs w:val="0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</w:rPr>
              <w:t>A=0，B</w:t>
            </w:r>
            <w:r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  <w:t>=0</w:t>
            </w:r>
            <w:r>
              <w:rPr>
                <w:rFonts w:hint="eastAsia"/>
                <w:b w:val="0"/>
                <w:bCs w:val="0"/>
                <w:color w:val="auto"/>
                <w:sz w:val="18"/>
              </w:rPr>
              <w:t>，</w:t>
            </w:r>
            <w:r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  <w:t>C+D=0</w:t>
            </w:r>
          </w:p>
        </w:tc>
        <w:tc>
          <w:tcPr>
            <w:tcW w:w="156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 w:eastAsia="宋体"/>
                <w:b w:val="0"/>
                <w:bCs w:val="0"/>
                <w:color w:val="auto"/>
                <w:sz w:val="18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lang w:eastAsia="zh-CN"/>
              </w:rPr>
              <w:t>是</w:t>
            </w:r>
          </w:p>
        </w:tc>
        <w:tc>
          <w:tcPr>
            <w:tcW w:w="1912" w:type="dxa"/>
            <w:vAlign w:val="center"/>
          </w:tcPr>
          <w:p>
            <w:pPr>
              <w:pStyle w:val="3"/>
              <w:ind w:firstLine="0"/>
              <w:jc w:val="left"/>
              <w:rPr>
                <w:b w:val="0"/>
                <w:bCs w:val="0"/>
                <w:color w:val="auto"/>
                <w:sz w:val="18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  <w:t>指标定义遵循公司质量红线要求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33" w:type="dxa"/>
            <w:vAlign w:val="center"/>
          </w:tcPr>
          <w:p>
            <w:pPr>
              <w:pStyle w:val="52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5</w:t>
            </w:r>
          </w:p>
        </w:tc>
        <w:tc>
          <w:tcPr>
            <w:tcW w:w="2176" w:type="dxa"/>
            <w:vAlign w:val="center"/>
          </w:tcPr>
          <w:p>
            <w:pPr>
              <w:pStyle w:val="3"/>
              <w:ind w:firstLine="0"/>
              <w:jc w:val="left"/>
              <w:rPr>
                <w:rFonts w:hint="default" w:eastAsia="宋体"/>
                <w:b w:val="0"/>
                <w:bCs w:val="0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  <w:t>黑盒扫描漏洞</w:t>
            </w:r>
          </w:p>
        </w:tc>
        <w:tc>
          <w:tcPr>
            <w:tcW w:w="1136" w:type="dxa"/>
            <w:vAlign w:val="center"/>
          </w:tcPr>
          <w:p>
            <w:pPr>
              <w:pStyle w:val="3"/>
              <w:ind w:firstLine="0"/>
              <w:jc w:val="both"/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  <w:t>不涉及</w:t>
            </w:r>
          </w:p>
          <w:p>
            <w:pPr>
              <w:pStyle w:val="3"/>
              <w:ind w:firstLine="0" w:firstLineChars="0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  <w:t>未扫描</w:t>
            </w:r>
          </w:p>
        </w:tc>
        <w:tc>
          <w:tcPr>
            <w:tcW w:w="864" w:type="dxa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  <w:t>NA</w:t>
            </w:r>
          </w:p>
        </w:tc>
        <w:tc>
          <w:tcPr>
            <w:tcW w:w="1560" w:type="dxa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auto"/>
                <w:sz w:val="18"/>
                <w:lang w:val="en-US" w:eastAsia="zh-CN"/>
              </w:rPr>
              <w:t>NA</w:t>
            </w:r>
          </w:p>
        </w:tc>
        <w:tc>
          <w:tcPr>
            <w:tcW w:w="1912" w:type="dxa"/>
            <w:vAlign w:val="center"/>
          </w:tcPr>
          <w:p>
            <w:pPr>
              <w:pStyle w:val="3"/>
              <w:ind w:firstLine="0"/>
              <w:jc w:val="left"/>
              <w:rPr>
                <w:b w:val="0"/>
                <w:bCs w:val="0"/>
                <w:color w:val="auto"/>
                <w:sz w:val="18"/>
              </w:rPr>
            </w:pPr>
          </w:p>
        </w:tc>
      </w:tr>
    </w:tbl>
    <w:p>
      <w:pPr>
        <w:pStyle w:val="3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本次测试结论：通过。</w:t>
      </w:r>
    </w:p>
    <w:p>
      <w:pPr>
        <w:pStyle w:val="3"/>
        <w:rPr>
          <w:rFonts w:hint="default"/>
          <w:color w:val="auto"/>
          <w:lang w:val="en-US" w:eastAsia="zh-CN"/>
        </w:rPr>
      </w:pPr>
    </w:p>
    <w:p>
      <w:pPr>
        <w:pStyle w:val="4"/>
        <w:rPr>
          <w:color w:val="auto"/>
        </w:rPr>
      </w:pPr>
      <w:bookmarkStart w:id="27" w:name="_Toc24164"/>
      <w:r>
        <w:rPr>
          <w:rFonts w:hint="eastAsia"/>
          <w:color w:val="auto"/>
        </w:rPr>
        <w:t>使用说明</w:t>
      </w:r>
      <w:bookmarkEnd w:id="27"/>
    </w:p>
    <w:p>
      <w:pPr>
        <w:pStyle w:val="3"/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>无</w:t>
      </w:r>
    </w:p>
    <w:p>
      <w:pPr>
        <w:pStyle w:val="2"/>
        <w:rPr>
          <w:color w:val="auto"/>
        </w:rPr>
      </w:pPr>
      <w:bookmarkStart w:id="28" w:name="_Toc25517"/>
      <w:r>
        <w:rPr>
          <w:rFonts w:hint="eastAsia"/>
          <w:color w:val="auto"/>
        </w:rPr>
        <w:t>测试环境</w:t>
      </w:r>
      <w:bookmarkEnd w:id="28"/>
    </w:p>
    <w:p>
      <w:pPr>
        <w:pStyle w:val="4"/>
        <w:rPr>
          <w:color w:val="auto"/>
        </w:rPr>
      </w:pPr>
      <w:bookmarkStart w:id="29" w:name="_Toc28999"/>
      <w:bookmarkStart w:id="30" w:name="_Toc66070039"/>
      <w:r>
        <w:rPr>
          <w:rFonts w:hint="eastAsia"/>
          <w:color w:val="auto"/>
        </w:rPr>
        <w:t>被测对象</w:t>
      </w:r>
      <w:bookmarkEnd w:id="29"/>
    </w:p>
    <w:p>
      <w:pPr>
        <w:pStyle w:val="14"/>
        <w:jc w:val="center"/>
        <w:rPr>
          <w:rFonts w:hint="eastAsia" w:eastAsia="黑体"/>
          <w:color w:val="auto"/>
          <w:sz w:val="21"/>
          <w:szCs w:val="21"/>
          <w:lang w:eastAsia="zh-CN"/>
        </w:rPr>
      </w:pPr>
      <w:r>
        <w:rPr>
          <w:rFonts w:hint="eastAsia"/>
          <w:color w:val="auto"/>
          <w:sz w:val="21"/>
          <w:szCs w:val="21"/>
        </w:rPr>
        <w:t xml:space="preserve">表 </w:t>
      </w:r>
      <w:r>
        <w:rPr>
          <w:color w:val="auto"/>
          <w:sz w:val="21"/>
          <w:szCs w:val="21"/>
        </w:rPr>
        <w:fldChar w:fldCharType="begin"/>
      </w:r>
      <w:r>
        <w:rPr>
          <w:color w:val="auto"/>
          <w:sz w:val="21"/>
          <w:szCs w:val="21"/>
        </w:rPr>
        <w:instrText xml:space="preserve"> </w:instrText>
      </w:r>
      <w:r>
        <w:rPr>
          <w:rFonts w:hint="eastAsia"/>
          <w:color w:val="auto"/>
          <w:sz w:val="21"/>
          <w:szCs w:val="21"/>
        </w:rPr>
        <w:instrText xml:space="preserve">STYLEREF 1 \s</w:instrText>
      </w:r>
      <w:r>
        <w:rPr>
          <w:color w:val="auto"/>
          <w:sz w:val="21"/>
          <w:szCs w:val="21"/>
        </w:rPr>
        <w:instrText xml:space="preserve"> </w:instrText>
      </w:r>
      <w:r>
        <w:rPr>
          <w:color w:val="auto"/>
          <w:sz w:val="21"/>
          <w:szCs w:val="21"/>
        </w:rPr>
        <w:fldChar w:fldCharType="separate"/>
      </w:r>
      <w:r>
        <w:rPr>
          <w:color w:val="auto"/>
          <w:sz w:val="21"/>
          <w:szCs w:val="21"/>
        </w:rPr>
        <w:t>4</w:t>
      </w:r>
      <w:r>
        <w:rPr>
          <w:color w:val="auto"/>
          <w:sz w:val="21"/>
          <w:szCs w:val="21"/>
        </w:rPr>
        <w:fldChar w:fldCharType="end"/>
      </w:r>
      <w:r>
        <w:rPr>
          <w:color w:val="auto"/>
          <w:sz w:val="21"/>
          <w:szCs w:val="21"/>
        </w:rPr>
        <w:t>.</w:t>
      </w:r>
      <w:r>
        <w:rPr>
          <w:rFonts w:hint="eastAsia"/>
          <w:color w:val="auto"/>
          <w:sz w:val="21"/>
          <w:szCs w:val="21"/>
          <w:lang w:val="en-US" w:eastAsia="zh-CN"/>
        </w:rPr>
        <w:t>1</w:t>
      </w:r>
    </w:p>
    <w:tbl>
      <w:tblPr>
        <w:tblStyle w:val="35"/>
        <w:tblpPr w:leftFromText="180" w:rightFromText="180" w:vertAnchor="text" w:horzAnchor="page" w:tblpX="1905" w:tblpY="304"/>
        <w:tblOverlap w:val="never"/>
        <w:tblW w:w="829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2100"/>
        <w:gridCol w:w="1890"/>
        <w:gridCol w:w="840"/>
        <w:gridCol w:w="283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30" w:type="dxa"/>
            <w:shd w:val="clear" w:color="auto" w:fill="E0E0E0"/>
          </w:tcPr>
          <w:p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auto"/>
                <w:sz w:val="18"/>
                <w:szCs w:val="18"/>
              </w:rPr>
              <w:t>编号</w:t>
            </w:r>
          </w:p>
        </w:tc>
        <w:tc>
          <w:tcPr>
            <w:tcW w:w="2100" w:type="dxa"/>
            <w:shd w:val="clear" w:color="auto" w:fill="E0E0E0"/>
          </w:tcPr>
          <w:p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auto"/>
                <w:sz w:val="18"/>
                <w:szCs w:val="18"/>
              </w:rPr>
              <w:t>部件名称</w:t>
            </w:r>
          </w:p>
        </w:tc>
        <w:tc>
          <w:tcPr>
            <w:tcW w:w="1890" w:type="dxa"/>
            <w:shd w:val="clear" w:color="auto" w:fill="E0E0E0"/>
          </w:tcPr>
          <w:p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auto"/>
                <w:sz w:val="18"/>
                <w:szCs w:val="18"/>
              </w:rPr>
              <w:t>版本</w:t>
            </w:r>
          </w:p>
        </w:tc>
        <w:tc>
          <w:tcPr>
            <w:tcW w:w="840" w:type="dxa"/>
            <w:shd w:val="clear" w:color="auto" w:fill="E0E0E0"/>
          </w:tcPr>
          <w:p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auto"/>
                <w:sz w:val="18"/>
                <w:szCs w:val="18"/>
              </w:rPr>
              <w:t>数量</w:t>
            </w:r>
          </w:p>
        </w:tc>
        <w:tc>
          <w:tcPr>
            <w:tcW w:w="2835" w:type="dxa"/>
            <w:shd w:val="clear" w:color="auto" w:fill="E0E0E0"/>
          </w:tcPr>
          <w:p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auto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" w:type="dxa"/>
            <w:shd w:val="clear" w:color="auto" w:fill="auto"/>
            <w:vAlign w:val="center"/>
          </w:tcPr>
          <w:p>
            <w:pPr>
              <w:pStyle w:val="54"/>
              <w:jc w:val="center"/>
              <w:rPr>
                <w:rFonts w:cs="Arial"/>
                <w:color w:val="auto"/>
                <w:sz w:val="18"/>
                <w:szCs w:val="18"/>
              </w:rPr>
            </w:pPr>
            <w:r>
              <w:rPr>
                <w:rFonts w:hint="eastAsia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2100" w:type="dxa"/>
            <w:vAlign w:val="top"/>
          </w:tcPr>
          <w:p>
            <w:pPr>
              <w:bidi w:val="0"/>
              <w:jc w:val="left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/>
                <w:sz w:val="18"/>
                <w:szCs w:val="18"/>
                <w:lang w:eastAsia="zh-CN"/>
              </w:rPr>
              <w:t>能源管理产品维护项目</w:t>
            </w:r>
          </w:p>
        </w:tc>
        <w:tc>
          <w:tcPr>
            <w:tcW w:w="1890" w:type="dxa"/>
            <w:vAlign w:val="top"/>
          </w:tcPr>
          <w:p>
            <w:pPr>
              <w:pStyle w:val="3"/>
              <w:spacing w:before="100" w:beforeAutospacing="1" w:after="100" w:afterAutospacing="1" w:line="360" w:lineRule="atLeast"/>
              <w:ind w:left="0" w:leftChars="0" w:firstLine="0" w:firstLineChars="0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ZXEDM_TOOL_BRU_V1.2</w:t>
            </w:r>
          </w:p>
        </w:tc>
        <w:tc>
          <w:tcPr>
            <w:tcW w:w="840" w:type="dxa"/>
          </w:tcPr>
          <w:p>
            <w:pPr>
              <w:pStyle w:val="54"/>
              <w:rPr>
                <w:rFonts w:hint="eastAsia" w:eastAsia="宋体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Arial"/>
                <w:color w:val="auto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2835" w:type="dxa"/>
          </w:tcPr>
          <w:p>
            <w:pPr>
              <w:pStyle w:val="54"/>
              <w:rPr>
                <w:rFonts w:hint="default" w:eastAsia="宋体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Arial"/>
                <w:color w:val="auto"/>
                <w:sz w:val="18"/>
                <w:szCs w:val="18"/>
                <w:lang w:eastAsia="zh-CN"/>
              </w:rPr>
              <w:t>自研，</w:t>
            </w:r>
            <w:r>
              <w:rPr>
                <w:rFonts w:hint="eastAsia" w:cs="Arial"/>
                <w:color w:val="auto"/>
                <w:sz w:val="18"/>
                <w:szCs w:val="18"/>
                <w:lang w:val="en-US" w:eastAsia="zh-CN"/>
              </w:rPr>
              <w:t>一体化采集器配置工具</w:t>
            </w:r>
          </w:p>
        </w:tc>
      </w:tr>
    </w:tbl>
    <w:p>
      <w:pPr>
        <w:pStyle w:val="3"/>
        <w:rPr>
          <w:color w:val="auto"/>
        </w:rPr>
      </w:pPr>
    </w:p>
    <w:bookmarkEnd w:id="30"/>
    <w:p>
      <w:pPr>
        <w:pStyle w:val="4"/>
        <w:bidi w:val="0"/>
      </w:pPr>
      <w:bookmarkStart w:id="31" w:name="_Toc13067"/>
      <w:bookmarkStart w:id="32" w:name="_Toc7562"/>
      <w:r>
        <w:t>测试环境说明</w:t>
      </w:r>
      <w:bookmarkEnd w:id="31"/>
      <w:bookmarkEnd w:id="32"/>
    </w:p>
    <w:p>
      <w:pPr>
        <w:pStyle w:val="3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eastAsia="zh-CN"/>
        </w:rPr>
        <w:t>本次测试环境构成主要包括：ZXEDM_TOOL_BRU_V1.2工具软件和BMS上位机工具</w:t>
      </w:r>
      <w:r>
        <w:rPr>
          <w:rFonts w:hint="eastAsia"/>
          <w:color w:val="auto"/>
          <w:lang w:val="en-US" w:eastAsia="zh-CN"/>
        </w:rPr>
        <w:t>。</w:t>
      </w:r>
    </w:p>
    <w:p>
      <w:pPr>
        <w:pStyle w:val="4"/>
        <w:bidi w:val="0"/>
      </w:pPr>
      <w:bookmarkStart w:id="33" w:name="_Toc9523"/>
      <w:bookmarkStart w:id="34" w:name="_Toc16438"/>
      <w:r>
        <w:t>测试环境图及设备清单</w:t>
      </w:r>
      <w:bookmarkEnd w:id="33"/>
      <w:bookmarkEnd w:id="34"/>
    </w:p>
    <w:p>
      <w:pPr>
        <w:pStyle w:val="3"/>
        <w:rPr>
          <w:rFonts w:hint="default" w:eastAsia="宋体"/>
          <w:lang w:val="en-US" w:eastAsia="zh-CN"/>
        </w:rPr>
      </w:pPr>
      <w:r>
        <w:rPr>
          <w:rFonts w:hint="eastAsia" w:ascii="Arial" w:cs="Arial"/>
          <w:color w:val="auto"/>
          <w:lang w:eastAsia="zh-CN"/>
        </w:rPr>
        <w:t>系统架构图，如图</w:t>
      </w:r>
      <w:r>
        <w:rPr>
          <w:rFonts w:hint="eastAsia" w:ascii="Arial" w:cs="Arial"/>
          <w:color w:val="auto"/>
          <w:lang w:val="en-US" w:eastAsia="zh-CN"/>
        </w:rPr>
        <w:t>4.1所示。</w:t>
      </w:r>
    </w:p>
    <w:p>
      <w:pPr>
        <w:pStyle w:val="3"/>
        <w:jc w:val="center"/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968240" cy="1641475"/>
            <wp:effectExtent l="0" t="0" r="3810" b="1587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68240" cy="164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ind w:left="0" w:leftChars="0" w:firstLine="0" w:firstLineChars="0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 xml:space="preserve"> 4.1 测试组网图</w:t>
      </w:r>
    </w:p>
    <w:p>
      <w:pPr>
        <w:pStyle w:val="4"/>
        <w:bidi w:val="0"/>
      </w:pPr>
      <w:bookmarkStart w:id="35" w:name="_Toc721"/>
      <w:bookmarkStart w:id="36" w:name="_Toc24138"/>
      <w:r>
        <w:t>验证方法</w:t>
      </w:r>
      <w:bookmarkEnd w:id="35"/>
      <w:bookmarkEnd w:id="36"/>
    </w:p>
    <w:p>
      <w:pPr>
        <w:spacing w:line="300" w:lineRule="auto"/>
        <w:ind w:firstLine="420" w:firstLineChars="200"/>
        <w:rPr>
          <w:sz w:val="21"/>
          <w:szCs w:val="21"/>
        </w:rPr>
      </w:pPr>
      <w:r>
        <w:rPr>
          <w:rFonts w:hint="eastAsia"/>
          <w:color w:val="auto"/>
          <w:lang w:val="en-US" w:eastAsia="zh-CN"/>
        </w:rPr>
        <w:t>安装BMS上位机调测工具的电脑和型号为“</w:t>
      </w:r>
      <w:r>
        <w:rPr>
          <w:rFonts w:hint="eastAsia" w:ascii="Arial" w:hAnsi="Arial" w:cs="Arial"/>
          <w:kern w:val="2"/>
          <w:sz w:val="18"/>
          <w:szCs w:val="18"/>
          <w:lang w:val="en-US" w:eastAsia="zh-CN" w:bidi="ar-SA"/>
        </w:rPr>
        <w:t>R311/FB100B3/FB100B1</w:t>
      </w:r>
      <w:r>
        <w:rPr>
          <w:rFonts w:hint="eastAsia"/>
          <w:color w:val="auto"/>
          <w:lang w:val="en-US" w:eastAsia="zh-CN"/>
        </w:rPr>
        <w:t>”的BMS电池通过485线进行物理连接。BMS上位机调测工具和BMS电池之间使用1104/FB100B3/FB50B1协议进行通讯。通过485线连接时，BMS上位机调测工具能支持功能 监视实时数据/告警、查看历史数据、设置参数、下发遥控指令，支持给BMS电池进行版本升级</w:t>
      </w:r>
      <w:r>
        <w:rPr>
          <w:rFonts w:hint="eastAsia" w:ascii="Arial" w:hAnsi="Arial" w:cs="Arial"/>
          <w:sz w:val="21"/>
          <w:szCs w:val="21"/>
          <w:lang w:val="en-US" w:eastAsia="zh-CN"/>
        </w:rPr>
        <w:t>。</w:t>
      </w:r>
      <w:r>
        <w:rPr>
          <w:rFonts w:hint="eastAsia" w:ascii="Arial" w:hAnsi="Arial" w:cs="Arial"/>
          <w:sz w:val="21"/>
          <w:szCs w:val="21"/>
          <w:lang w:eastAsia="zh-CN"/>
        </w:rPr>
        <w:t>测试组网图，</w:t>
      </w:r>
      <w:r>
        <w:rPr>
          <w:rFonts w:hint="eastAsia"/>
          <w:sz w:val="21"/>
          <w:szCs w:val="21"/>
        </w:rPr>
        <w:t>如图</w:t>
      </w:r>
      <w:r>
        <w:rPr>
          <w:rFonts w:hint="eastAsia" w:ascii="Arial" w:hAnsi="Arial" w:cs="Arial"/>
          <w:sz w:val="21"/>
          <w:szCs w:val="21"/>
          <w:lang w:val="en-US" w:eastAsia="zh-CN"/>
        </w:rPr>
        <w:t>4</w:t>
      </w:r>
      <w:r>
        <w:rPr>
          <w:rFonts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2</w:t>
      </w:r>
      <w:r>
        <w:rPr>
          <w:rFonts w:hint="eastAsia"/>
          <w:sz w:val="21"/>
          <w:szCs w:val="21"/>
        </w:rPr>
        <w:t>所示。</w:t>
      </w:r>
    </w:p>
    <w:p>
      <w:pPr>
        <w:pStyle w:val="3"/>
        <w:ind w:left="420" w:firstLine="0"/>
        <w:rPr>
          <w:rFonts w:ascii="Arial" w:hAnsi="Arial" w:cs="Arial"/>
        </w:rPr>
      </w:pPr>
      <w:r>
        <w:rPr>
          <w:rFonts w:ascii="Arial" w:hAnsi="Arial" w:cs="Arial"/>
        </w:rPr>
        <w:t>本</w:t>
      </w:r>
      <w:r>
        <w:rPr>
          <w:rFonts w:hint="eastAsia" w:ascii="Arial" w:hAnsi="Arial" w:cs="Arial"/>
        </w:rPr>
        <w:t>测试环境所需软件清单</w:t>
      </w:r>
      <w:r>
        <w:rPr>
          <w:rFonts w:ascii="Arial" w:hAnsi="Arial" w:cs="Arial"/>
        </w:rPr>
        <w:t>见&lt;</w:t>
      </w:r>
      <w:r>
        <w:fldChar w:fldCharType="begin"/>
      </w:r>
      <w:r>
        <w:instrText xml:space="preserve"> REF _Ref79238263 \h  \* MERGEFORMAT </w:instrText>
      </w:r>
      <w:r>
        <w:fldChar w:fldCharType="separate"/>
      </w:r>
      <w:r>
        <w:rPr>
          <w:rFonts w:hint="eastAsia" w:ascii="Arial" w:hAnsi="Arial" w:cs="Arial"/>
          <w:szCs w:val="21"/>
        </w:rPr>
        <w:t xml:space="preserve">表 </w:t>
      </w:r>
      <w:r>
        <w:rPr>
          <w:rFonts w:ascii="Arial" w:hAnsi="Arial" w:cs="Arial"/>
          <w:szCs w:val="21"/>
        </w:rPr>
        <w:t>4.1</w:t>
      </w:r>
      <w:r>
        <w:rPr>
          <w:rFonts w:ascii="Arial" w:hAnsi="Arial" w:cs="Arial"/>
          <w:szCs w:val="21"/>
        </w:rPr>
        <w:fldChar w:fldCharType="end"/>
      </w:r>
      <w:r>
        <w:rPr>
          <w:rFonts w:ascii="Arial" w:hAnsi="Arial" w:cs="Arial"/>
        </w:rPr>
        <w:t>&gt;：</w:t>
      </w:r>
    </w:p>
    <w:p>
      <w:pPr>
        <w:tabs>
          <w:tab w:val="left" w:pos="1260"/>
        </w:tabs>
        <w:ind w:left="1260" w:hanging="1050"/>
        <w:jc w:val="center"/>
        <w:rPr>
          <w:rFonts w:ascii="Arial" w:hAnsi="Arial" w:eastAsia="黑体" w:cs="Arial"/>
          <w:szCs w:val="21"/>
        </w:rPr>
      </w:pPr>
      <w:r>
        <w:rPr>
          <w:rFonts w:hint="eastAsia" w:ascii="Arial" w:hAnsi="Arial" w:eastAsia="黑体" w:cs="Arial"/>
          <w:szCs w:val="21"/>
        </w:rPr>
        <w:t xml:space="preserve">表 </w:t>
      </w:r>
      <w:r>
        <w:rPr>
          <w:rFonts w:ascii="Arial" w:hAnsi="Arial" w:eastAsia="黑体" w:cs="Arial"/>
          <w:szCs w:val="21"/>
        </w:rPr>
        <w:fldChar w:fldCharType="begin"/>
      </w:r>
      <w:r>
        <w:rPr>
          <w:rFonts w:ascii="Arial" w:hAnsi="Arial" w:eastAsia="黑体" w:cs="Arial"/>
          <w:szCs w:val="21"/>
        </w:rPr>
        <w:instrText xml:space="preserve"> </w:instrText>
      </w:r>
      <w:r>
        <w:rPr>
          <w:rFonts w:hint="eastAsia" w:ascii="Arial" w:hAnsi="Arial" w:eastAsia="黑体" w:cs="Arial"/>
          <w:szCs w:val="21"/>
        </w:rPr>
        <w:instrText xml:space="preserve">STYLEREF 1 \s</w:instrText>
      </w:r>
      <w:r>
        <w:rPr>
          <w:rFonts w:ascii="Arial" w:hAnsi="Arial" w:eastAsia="黑体" w:cs="Arial"/>
          <w:szCs w:val="21"/>
        </w:rPr>
        <w:instrText xml:space="preserve"> </w:instrText>
      </w:r>
      <w:r>
        <w:rPr>
          <w:rFonts w:ascii="Arial" w:hAnsi="Arial" w:eastAsia="黑体" w:cs="Arial"/>
          <w:szCs w:val="21"/>
        </w:rPr>
        <w:fldChar w:fldCharType="separate"/>
      </w:r>
      <w:r>
        <w:rPr>
          <w:rFonts w:ascii="Arial" w:hAnsi="Arial" w:eastAsia="黑体" w:cs="Arial"/>
          <w:szCs w:val="21"/>
        </w:rPr>
        <w:t>4</w:t>
      </w:r>
      <w:r>
        <w:rPr>
          <w:rFonts w:ascii="Arial" w:hAnsi="Arial" w:eastAsia="黑体" w:cs="Arial"/>
          <w:szCs w:val="21"/>
        </w:rPr>
        <w:fldChar w:fldCharType="end"/>
      </w:r>
      <w:r>
        <w:rPr>
          <w:rFonts w:ascii="Arial" w:hAnsi="Arial" w:eastAsia="黑体" w:cs="Arial"/>
          <w:szCs w:val="21"/>
        </w:rPr>
        <w:t>.</w:t>
      </w:r>
      <w:r>
        <w:rPr>
          <w:rFonts w:ascii="Arial" w:hAnsi="Arial" w:eastAsia="黑体" w:cs="Arial"/>
          <w:szCs w:val="21"/>
        </w:rPr>
        <w:fldChar w:fldCharType="begin"/>
      </w:r>
      <w:r>
        <w:rPr>
          <w:rFonts w:ascii="Arial" w:hAnsi="Arial" w:eastAsia="黑体" w:cs="Arial"/>
          <w:szCs w:val="21"/>
        </w:rPr>
        <w:instrText xml:space="preserve"> </w:instrText>
      </w:r>
      <w:r>
        <w:rPr>
          <w:rFonts w:hint="eastAsia" w:ascii="Arial" w:hAnsi="Arial" w:eastAsia="黑体" w:cs="Arial"/>
          <w:szCs w:val="21"/>
        </w:rPr>
        <w:instrText xml:space="preserve">SEQ 表 \* ARABIC \s 1</w:instrText>
      </w:r>
      <w:r>
        <w:rPr>
          <w:rFonts w:ascii="Arial" w:hAnsi="Arial" w:eastAsia="黑体" w:cs="Arial"/>
          <w:szCs w:val="21"/>
        </w:rPr>
        <w:instrText xml:space="preserve"> </w:instrText>
      </w:r>
      <w:r>
        <w:rPr>
          <w:rFonts w:ascii="Arial" w:hAnsi="Arial" w:eastAsia="黑体" w:cs="Arial"/>
          <w:szCs w:val="21"/>
        </w:rPr>
        <w:fldChar w:fldCharType="separate"/>
      </w:r>
      <w:r>
        <w:rPr>
          <w:rFonts w:ascii="Arial" w:hAnsi="Arial" w:eastAsia="黑体" w:cs="Arial"/>
          <w:szCs w:val="21"/>
        </w:rPr>
        <w:t>1</w:t>
      </w:r>
      <w:r>
        <w:rPr>
          <w:rFonts w:ascii="Arial" w:hAnsi="Arial" w:eastAsia="黑体" w:cs="Arial"/>
          <w:szCs w:val="21"/>
        </w:rPr>
        <w:fldChar w:fldCharType="end"/>
      </w:r>
    </w:p>
    <w:tbl>
      <w:tblPr>
        <w:tblStyle w:val="35"/>
        <w:tblW w:w="745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630"/>
        <w:gridCol w:w="2100"/>
        <w:gridCol w:w="1890"/>
        <w:gridCol w:w="283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630" w:type="dxa"/>
            <w:shd w:val="clear" w:color="auto" w:fill="E0E0E0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编号</w:t>
            </w:r>
          </w:p>
        </w:tc>
        <w:tc>
          <w:tcPr>
            <w:tcW w:w="2100" w:type="dxa"/>
            <w:shd w:val="clear" w:color="auto" w:fill="E0E0E0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软件名称</w:t>
            </w:r>
          </w:p>
        </w:tc>
        <w:tc>
          <w:tcPr>
            <w:tcW w:w="1890" w:type="dxa"/>
            <w:shd w:val="clear" w:color="auto" w:fill="E0E0E0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版本</w:t>
            </w:r>
          </w:p>
        </w:tc>
        <w:tc>
          <w:tcPr>
            <w:tcW w:w="2835" w:type="dxa"/>
            <w:shd w:val="clear" w:color="auto" w:fill="E0E0E0"/>
          </w:tcPr>
          <w:p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296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>
            <w:pPr>
              <w:pStyle w:val="54"/>
              <w:spacing w:line="240" w:lineRule="auto"/>
              <w:jc w:val="center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1</w:t>
            </w:r>
          </w:p>
        </w:tc>
        <w:tc>
          <w:tcPr>
            <w:tcW w:w="2100" w:type="dxa"/>
            <w:vAlign w:val="top"/>
          </w:tcPr>
          <w:p>
            <w:pPr>
              <w:spacing w:line="240" w:lineRule="auto"/>
              <w:rPr>
                <w:rFonts w:hint="default" w:ascii="Arial" w:hAnsi="Arial" w:eastAsia="宋体" w:cs="Arial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ZXEDM_TOOL_BRU</w:t>
            </w:r>
          </w:p>
        </w:tc>
        <w:tc>
          <w:tcPr>
            <w:tcW w:w="1890" w:type="dxa"/>
            <w:vAlign w:val="top"/>
          </w:tcPr>
          <w:p>
            <w:pPr>
              <w:pStyle w:val="3"/>
              <w:spacing w:before="100" w:beforeAutospacing="1" w:after="100" w:afterAutospacing="1" w:line="240" w:lineRule="auto"/>
              <w:ind w:left="0" w:leftChars="0" w:firstLine="0" w:firstLineChars="0"/>
              <w:jc w:val="center"/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V1.</w:t>
            </w: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2835" w:type="dxa"/>
            <w:vAlign w:val="top"/>
          </w:tcPr>
          <w:p>
            <w:pPr>
              <w:pStyle w:val="54"/>
              <w:spacing w:line="240" w:lineRule="auto"/>
              <w:rPr>
                <w:rFonts w:hint="default" w:eastAsia="宋体"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自研，</w:t>
            </w:r>
            <w:r>
              <w:rPr>
                <w:rFonts w:hint="eastAsia" w:cs="Arial"/>
                <w:szCs w:val="18"/>
                <w:lang w:val="en-US" w:eastAsia="zh-CN"/>
              </w:rPr>
              <w:t>BMS上位机配置工具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>
            <w:pPr>
              <w:pStyle w:val="54"/>
              <w:spacing w:line="240" w:lineRule="auto"/>
              <w:jc w:val="center"/>
              <w:rPr>
                <w:rFonts w:hint="eastAsia" w:ascii="Arial" w:hAnsi="Arial" w:eastAsia="宋体" w:cs="Arial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</w:t>
            </w:r>
          </w:p>
        </w:tc>
        <w:tc>
          <w:tcPr>
            <w:tcW w:w="2100" w:type="dxa"/>
            <w:vAlign w:val="top"/>
          </w:tcPr>
          <w:p>
            <w:pPr>
              <w:spacing w:line="240" w:lineRule="auto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Chrome</w:t>
            </w:r>
          </w:p>
        </w:tc>
        <w:tc>
          <w:tcPr>
            <w:tcW w:w="1890" w:type="dxa"/>
            <w:vAlign w:val="top"/>
          </w:tcPr>
          <w:p>
            <w:pPr>
              <w:pStyle w:val="3"/>
              <w:spacing w:before="100" w:beforeAutospacing="1" w:after="100" w:afterAutospacing="1"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 xml:space="preserve"> 96.0.4664</w:t>
            </w:r>
          </w:p>
        </w:tc>
        <w:tc>
          <w:tcPr>
            <w:tcW w:w="2835" w:type="dxa"/>
            <w:vAlign w:val="top"/>
          </w:tcPr>
          <w:p>
            <w:pPr>
              <w:pStyle w:val="54"/>
              <w:spacing w:line="240" w:lineRule="auto"/>
              <w:rPr>
                <w:rFonts w:hint="eastAsia" w:ascii="Arial" w:hAnsi="Arial" w:eastAsia="宋体" w:cs="Arial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Arial"/>
                <w:szCs w:val="18"/>
                <w:lang w:eastAsia="zh-CN"/>
              </w:rPr>
              <w:t>谷歌浏览器</w:t>
            </w:r>
          </w:p>
        </w:tc>
      </w:tr>
    </w:tbl>
    <w:p>
      <w:pPr>
        <w:pStyle w:val="3"/>
        <w:ind w:left="420" w:firstLine="0"/>
        <w:rPr>
          <w:rFonts w:ascii="Arial" w:hAnsi="Arial" w:cs="Arial"/>
        </w:rPr>
      </w:pPr>
      <w:r>
        <w:rPr>
          <w:rFonts w:ascii="Arial" w:hAnsi="Arial" w:cs="Arial"/>
        </w:rPr>
        <w:t>本</w:t>
      </w:r>
      <w:r>
        <w:rPr>
          <w:rFonts w:hint="eastAsia" w:ascii="Arial" w:hAnsi="Arial" w:cs="Arial"/>
        </w:rPr>
        <w:t>测试环境所需硬件清单</w:t>
      </w:r>
      <w:r>
        <w:rPr>
          <w:rFonts w:ascii="Arial" w:hAnsi="Arial" w:cs="Arial"/>
        </w:rPr>
        <w:t>见&lt;</w:t>
      </w:r>
      <w:r>
        <w:rPr>
          <w:rFonts w:hint="eastAsia" w:ascii="Arial" w:hAnsi="Arial" w:cs="Arial"/>
        </w:rPr>
        <w:t>表4.2</w:t>
      </w:r>
      <w:r>
        <w:rPr>
          <w:rFonts w:ascii="Arial" w:hAnsi="Arial" w:cs="Arial"/>
        </w:rPr>
        <w:t xml:space="preserve"> &gt;：</w:t>
      </w:r>
    </w:p>
    <w:p>
      <w:pPr>
        <w:tabs>
          <w:tab w:val="left" w:pos="1260"/>
        </w:tabs>
        <w:ind w:left="1260" w:hanging="1050"/>
        <w:jc w:val="center"/>
        <w:rPr>
          <w:rFonts w:ascii="Arial" w:hAnsi="Arial" w:eastAsia="黑体" w:cs="Arial"/>
          <w:szCs w:val="21"/>
        </w:rPr>
      </w:pPr>
      <w:r>
        <w:rPr>
          <w:rFonts w:hint="eastAsia" w:ascii="Arial" w:hAnsi="Arial" w:eastAsia="黑体" w:cs="Arial"/>
          <w:szCs w:val="21"/>
        </w:rPr>
        <w:t xml:space="preserve">表 </w:t>
      </w:r>
      <w:r>
        <w:rPr>
          <w:rFonts w:ascii="Arial" w:hAnsi="Arial" w:eastAsia="黑体" w:cs="Arial"/>
          <w:szCs w:val="21"/>
        </w:rPr>
        <w:fldChar w:fldCharType="begin"/>
      </w:r>
      <w:r>
        <w:rPr>
          <w:rFonts w:ascii="Arial" w:hAnsi="Arial" w:eastAsia="黑体" w:cs="Arial"/>
          <w:szCs w:val="21"/>
        </w:rPr>
        <w:instrText xml:space="preserve"> </w:instrText>
      </w:r>
      <w:r>
        <w:rPr>
          <w:rFonts w:hint="eastAsia" w:ascii="Arial" w:hAnsi="Arial" w:eastAsia="黑体" w:cs="Arial"/>
          <w:szCs w:val="21"/>
        </w:rPr>
        <w:instrText xml:space="preserve">STYLEREF 1 \s</w:instrText>
      </w:r>
      <w:r>
        <w:rPr>
          <w:rFonts w:ascii="Arial" w:hAnsi="Arial" w:eastAsia="黑体" w:cs="Arial"/>
          <w:szCs w:val="21"/>
        </w:rPr>
        <w:instrText xml:space="preserve"> </w:instrText>
      </w:r>
      <w:r>
        <w:rPr>
          <w:rFonts w:ascii="Arial" w:hAnsi="Arial" w:eastAsia="黑体" w:cs="Arial"/>
          <w:szCs w:val="21"/>
        </w:rPr>
        <w:fldChar w:fldCharType="separate"/>
      </w:r>
      <w:r>
        <w:rPr>
          <w:rFonts w:ascii="Arial" w:hAnsi="Arial" w:eastAsia="黑体" w:cs="Arial"/>
          <w:szCs w:val="21"/>
        </w:rPr>
        <w:t>4</w:t>
      </w:r>
      <w:r>
        <w:rPr>
          <w:rFonts w:ascii="Arial" w:hAnsi="Arial" w:eastAsia="黑体" w:cs="Arial"/>
          <w:szCs w:val="21"/>
        </w:rPr>
        <w:fldChar w:fldCharType="end"/>
      </w:r>
      <w:r>
        <w:rPr>
          <w:rFonts w:ascii="Arial" w:hAnsi="Arial" w:eastAsia="黑体" w:cs="Arial"/>
          <w:szCs w:val="21"/>
        </w:rPr>
        <w:t>.</w:t>
      </w:r>
      <w:r>
        <w:rPr>
          <w:rFonts w:ascii="Arial" w:hAnsi="Arial" w:eastAsia="黑体" w:cs="Arial"/>
          <w:szCs w:val="21"/>
        </w:rPr>
        <w:fldChar w:fldCharType="begin"/>
      </w:r>
      <w:r>
        <w:rPr>
          <w:rFonts w:ascii="Arial" w:hAnsi="Arial" w:eastAsia="黑体" w:cs="Arial"/>
          <w:szCs w:val="21"/>
        </w:rPr>
        <w:instrText xml:space="preserve"> </w:instrText>
      </w:r>
      <w:r>
        <w:rPr>
          <w:rFonts w:hint="eastAsia" w:ascii="Arial" w:hAnsi="Arial" w:eastAsia="黑体" w:cs="Arial"/>
          <w:szCs w:val="21"/>
        </w:rPr>
        <w:instrText xml:space="preserve">SEQ 表 \* ARABIC \s 1</w:instrText>
      </w:r>
      <w:r>
        <w:rPr>
          <w:rFonts w:ascii="Arial" w:hAnsi="Arial" w:eastAsia="黑体" w:cs="Arial"/>
          <w:szCs w:val="21"/>
        </w:rPr>
        <w:instrText xml:space="preserve"> </w:instrText>
      </w:r>
      <w:r>
        <w:rPr>
          <w:rFonts w:ascii="Arial" w:hAnsi="Arial" w:eastAsia="黑体" w:cs="Arial"/>
          <w:szCs w:val="21"/>
        </w:rPr>
        <w:fldChar w:fldCharType="separate"/>
      </w:r>
      <w:r>
        <w:rPr>
          <w:rFonts w:ascii="Arial" w:hAnsi="Arial" w:eastAsia="黑体" w:cs="Arial"/>
          <w:szCs w:val="21"/>
        </w:rPr>
        <w:t>2</w:t>
      </w:r>
      <w:r>
        <w:rPr>
          <w:rFonts w:ascii="Arial" w:hAnsi="Arial" w:eastAsia="黑体" w:cs="Arial"/>
          <w:szCs w:val="21"/>
        </w:rPr>
        <w:fldChar w:fldCharType="end"/>
      </w:r>
    </w:p>
    <w:tbl>
      <w:tblPr>
        <w:tblStyle w:val="35"/>
        <w:tblW w:w="8295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630"/>
        <w:gridCol w:w="2100"/>
        <w:gridCol w:w="1890"/>
        <w:gridCol w:w="840"/>
        <w:gridCol w:w="283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630" w:type="dxa"/>
            <w:shd w:val="clear" w:color="auto" w:fill="E0E0E0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编号</w:t>
            </w:r>
          </w:p>
        </w:tc>
        <w:tc>
          <w:tcPr>
            <w:tcW w:w="2100" w:type="dxa"/>
            <w:shd w:val="clear" w:color="auto" w:fill="E0E0E0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硬件名称</w:t>
            </w:r>
          </w:p>
        </w:tc>
        <w:tc>
          <w:tcPr>
            <w:tcW w:w="1890" w:type="dxa"/>
            <w:shd w:val="clear" w:color="auto" w:fill="E0E0E0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规格型号</w:t>
            </w:r>
          </w:p>
        </w:tc>
        <w:tc>
          <w:tcPr>
            <w:tcW w:w="840" w:type="dxa"/>
            <w:shd w:val="clear" w:color="auto" w:fill="E0E0E0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数量</w:t>
            </w:r>
          </w:p>
        </w:tc>
        <w:tc>
          <w:tcPr>
            <w:tcW w:w="2835" w:type="dxa"/>
            <w:shd w:val="clear" w:color="auto" w:fill="E0E0E0"/>
          </w:tcPr>
          <w:p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630" w:type="dxa"/>
            <w:shd w:val="clear" w:color="auto" w:fill="auto"/>
            <w:vAlign w:val="center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1</w:t>
            </w:r>
          </w:p>
        </w:tc>
        <w:tc>
          <w:tcPr>
            <w:tcW w:w="2100" w:type="dxa"/>
            <w:vAlign w:val="top"/>
          </w:tcPr>
          <w:p>
            <w:pPr>
              <w:rPr>
                <w:rFonts w:hint="eastAsia" w:ascii="Arial" w:hAnsi="Arial" w:eastAsia="宋体" w:cs="Arial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BMS电池</w:t>
            </w:r>
          </w:p>
        </w:tc>
        <w:tc>
          <w:tcPr>
            <w:tcW w:w="1890" w:type="dxa"/>
            <w:vAlign w:val="top"/>
          </w:tcPr>
          <w:p>
            <w:pPr>
              <w:rPr>
                <w:rFonts w:hint="eastAsia" w:ascii="Arial" w:hAnsi="Arial" w:eastAsia="宋体" w:cs="Arial"/>
                <w:kern w:val="2"/>
                <w:sz w:val="18"/>
                <w:szCs w:val="18"/>
                <w:lang w:val="sv-SE" w:eastAsia="zh-CN" w:bidi="ar-SA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18"/>
                <w:lang w:val="en-US" w:eastAsia="zh-CN" w:bidi="ar-SA"/>
              </w:rPr>
              <w:t>R311/FB100B3/FB100B1</w:t>
            </w:r>
          </w:p>
        </w:tc>
        <w:tc>
          <w:tcPr>
            <w:tcW w:w="840" w:type="dxa"/>
            <w:vAlign w:val="top"/>
          </w:tcPr>
          <w:p>
            <w:pP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18"/>
                <w:lang w:val="en-US" w:eastAsia="zh-CN" w:bidi="ar-SA"/>
              </w:rPr>
              <w:t>自研，BMS电池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c>
          <w:tcPr>
            <w:tcW w:w="630" w:type="dxa"/>
            <w:shd w:val="clear" w:color="auto" w:fill="auto"/>
            <w:vAlign w:val="center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2</w:t>
            </w:r>
          </w:p>
        </w:tc>
        <w:tc>
          <w:tcPr>
            <w:tcW w:w="2100" w:type="dxa"/>
            <w:vAlign w:val="center"/>
          </w:tcPr>
          <w:p>
            <w:pPr>
              <w:jc w:val="left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PC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sv-SE" w:eastAsia="zh-CN"/>
              </w:rPr>
              <w:t>CPU: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Intel(R) Pentium G4400</w:t>
            </w:r>
          </w:p>
          <w:p>
            <w:pPr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sv-SE" w:eastAsia="zh-CN"/>
              </w:rPr>
              <w:t>Mem: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4G</w:t>
            </w:r>
          </w:p>
        </w:tc>
        <w:tc>
          <w:tcPr>
            <w:tcW w:w="840" w:type="dxa"/>
            <w:vAlign w:val="center"/>
          </w:tcPr>
          <w:p>
            <w:pPr>
              <w:pStyle w:val="54"/>
              <w:jc w:val="left"/>
              <w:rPr>
                <w:rFonts w:hint="eastAsia" w:eastAsia="宋体"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</w:t>
            </w:r>
          </w:p>
        </w:tc>
        <w:tc>
          <w:tcPr>
            <w:tcW w:w="2835" w:type="dxa"/>
            <w:vAlign w:val="center"/>
          </w:tcPr>
          <w:p>
            <w:pPr>
              <w:pStyle w:val="54"/>
              <w:rPr>
                <w:rFonts w:hint="default" w:eastAsia="宋体"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PC电脑</w:t>
            </w:r>
          </w:p>
        </w:tc>
      </w:tr>
    </w:tbl>
    <w:p>
      <w:pPr>
        <w:pStyle w:val="3"/>
        <w:ind w:left="0" w:leftChars="0" w:firstLine="0" w:firstLineChars="0"/>
      </w:pPr>
    </w:p>
    <w:p>
      <w:pPr>
        <w:pStyle w:val="2"/>
        <w:rPr>
          <w:color w:val="auto"/>
        </w:rPr>
      </w:pPr>
      <w:bookmarkStart w:id="37" w:name="_Toc32360"/>
      <w:r>
        <w:rPr>
          <w:rFonts w:hint="eastAsia"/>
          <w:color w:val="auto"/>
        </w:rPr>
        <w:t>测试过程</w:t>
      </w:r>
      <w:bookmarkEnd w:id="37"/>
    </w:p>
    <w:p>
      <w:pPr>
        <w:pStyle w:val="3"/>
        <w:ind w:firstLineChars="200"/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本次测试包括新增</w:t>
      </w:r>
      <w:r>
        <w:rPr>
          <w:rFonts w:hint="eastAsia"/>
          <w:color w:val="auto"/>
          <w:sz w:val="21"/>
          <w:szCs w:val="21"/>
          <w:lang w:eastAsia="zh-CN"/>
        </w:rPr>
        <w:t>功能测试、</w:t>
      </w:r>
      <w:r>
        <w:rPr>
          <w:rFonts w:hint="eastAsia"/>
          <w:color w:val="auto"/>
          <w:sz w:val="21"/>
          <w:szCs w:val="21"/>
          <w:lang w:val="en-US" w:eastAsia="zh-CN"/>
        </w:rPr>
        <w:t>回归测试和非功能测试，其中非功能测试包括性能测试、产品安全测试、安装升级测试和交付文档测试。</w:t>
      </w:r>
    </w:p>
    <w:bookmarkEnd w:id="20"/>
    <w:p>
      <w:pPr>
        <w:pStyle w:val="2"/>
        <w:rPr>
          <w:color w:val="auto"/>
          <w:highlight w:val="none"/>
        </w:rPr>
      </w:pPr>
      <w:bookmarkStart w:id="38" w:name="_Toc31803"/>
      <w:r>
        <w:rPr>
          <w:rFonts w:hint="eastAsia"/>
          <w:color w:val="auto"/>
          <w:highlight w:val="none"/>
        </w:rPr>
        <w:t>遗留缺陷分析</w:t>
      </w:r>
      <w:bookmarkEnd w:id="38"/>
    </w:p>
    <w:p>
      <w:pPr>
        <w:pStyle w:val="3"/>
        <w:rPr>
          <w:rFonts w:hint="eastAsia" w:eastAsia="宋体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无</w:t>
      </w:r>
    </w:p>
    <w:p>
      <w:pPr>
        <w:pStyle w:val="2"/>
        <w:rPr>
          <w:color w:val="auto"/>
        </w:rPr>
      </w:pPr>
      <w:bookmarkStart w:id="39" w:name="_Toc26410"/>
      <w:bookmarkStart w:id="40" w:name="_Toc44326799"/>
      <w:r>
        <w:rPr>
          <w:rFonts w:hint="eastAsia"/>
          <w:color w:val="auto"/>
        </w:rPr>
        <w:t>需求测试结果</w:t>
      </w:r>
      <w:bookmarkEnd w:id="39"/>
    </w:p>
    <w:p>
      <w:pPr>
        <w:pStyle w:val="3"/>
        <w:rPr>
          <w:rFonts w:hint="eastAsia" w:ascii="Arial" w:hAnsi="Times New Roman" w:eastAsia="宋体" w:cs="Arial"/>
          <w:color w:val="auto"/>
          <w:lang w:val="en-US" w:eastAsia="zh-CN"/>
        </w:rPr>
      </w:pPr>
      <w:r>
        <w:rPr>
          <w:rFonts w:hint="eastAsia" w:ascii="Arial" w:hAnsi="Times New Roman" w:eastAsia="宋体" w:cs="Arial"/>
          <w:color w:val="auto"/>
          <w:lang w:eastAsia="zh-CN"/>
        </w:rPr>
        <w:t>测试结果见</w:t>
      </w:r>
      <w:r>
        <w:rPr>
          <w:rFonts w:hint="eastAsia" w:ascii="Arial" w:hAnsi="Times New Roman" w:eastAsia="宋体" w:cs="Arial"/>
          <w:color w:val="auto"/>
          <w:lang w:val="en-US" w:eastAsia="zh-CN"/>
        </w:rPr>
        <w:t>&lt;</w:t>
      </w:r>
      <w:r>
        <w:rPr>
          <w:rFonts w:hint="eastAsia" w:ascii="Arial" w:hAnsi="Times New Roman" w:eastAsia="宋体" w:cs="Arial"/>
          <w:color w:val="auto"/>
          <w:lang w:eastAsia="zh-CN"/>
        </w:rPr>
        <w:t>表</w:t>
      </w:r>
      <w:r>
        <w:rPr>
          <w:rFonts w:hint="eastAsia" w:ascii="Arial" w:hAnsi="Times New Roman" w:eastAsia="宋体" w:cs="Arial"/>
          <w:color w:val="auto"/>
          <w:lang w:val="en-US" w:eastAsia="zh-CN"/>
        </w:rPr>
        <w:t>7.1&gt;：</w:t>
      </w:r>
    </w:p>
    <w:p>
      <w:pPr>
        <w:pStyle w:val="14"/>
        <w:jc w:val="center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sz w:val="21"/>
          <w:szCs w:val="21"/>
        </w:rPr>
        <w:t xml:space="preserve">表 </w:t>
      </w:r>
      <w:r>
        <w:rPr>
          <w:rFonts w:hint="eastAsia"/>
          <w:color w:val="auto"/>
          <w:sz w:val="21"/>
          <w:szCs w:val="21"/>
          <w:lang w:val="en-US" w:eastAsia="zh-CN"/>
        </w:rPr>
        <w:t>7</w:t>
      </w:r>
      <w:r>
        <w:rPr>
          <w:color w:val="auto"/>
          <w:sz w:val="21"/>
          <w:szCs w:val="21"/>
        </w:rPr>
        <w:t>.</w:t>
      </w:r>
      <w:r>
        <w:rPr>
          <w:color w:val="auto"/>
          <w:sz w:val="21"/>
          <w:szCs w:val="21"/>
        </w:rPr>
        <w:fldChar w:fldCharType="begin"/>
      </w:r>
      <w:r>
        <w:rPr>
          <w:color w:val="auto"/>
          <w:sz w:val="21"/>
          <w:szCs w:val="21"/>
        </w:rPr>
        <w:instrText xml:space="preserve"> </w:instrText>
      </w:r>
      <w:r>
        <w:rPr>
          <w:rFonts w:hint="eastAsia"/>
          <w:color w:val="auto"/>
          <w:sz w:val="21"/>
          <w:szCs w:val="21"/>
        </w:rPr>
        <w:instrText xml:space="preserve">SEQ 表 \* ARABIC \s 1</w:instrText>
      </w:r>
      <w:r>
        <w:rPr>
          <w:color w:val="auto"/>
          <w:sz w:val="21"/>
          <w:szCs w:val="21"/>
        </w:rPr>
        <w:instrText xml:space="preserve"> </w:instrText>
      </w:r>
      <w:r>
        <w:rPr>
          <w:color w:val="auto"/>
          <w:sz w:val="21"/>
          <w:szCs w:val="21"/>
        </w:rPr>
        <w:fldChar w:fldCharType="separate"/>
      </w:r>
      <w:r>
        <w:rPr>
          <w:color w:val="auto"/>
          <w:sz w:val="21"/>
          <w:szCs w:val="21"/>
        </w:rPr>
        <w:t>1</w:t>
      </w:r>
      <w:r>
        <w:rPr>
          <w:color w:val="auto"/>
          <w:sz w:val="21"/>
          <w:szCs w:val="21"/>
        </w:rPr>
        <w:fldChar w:fldCharType="end"/>
      </w:r>
    </w:p>
    <w:tbl>
      <w:tblPr>
        <w:tblStyle w:val="35"/>
        <w:tblW w:w="487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838"/>
        <w:gridCol w:w="1050"/>
        <w:gridCol w:w="1190"/>
        <w:gridCol w:w="1120"/>
        <w:gridCol w:w="1360"/>
        <w:gridCol w:w="11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5" w:type="dxa"/>
            <w:gridSpan w:val="2"/>
            <w:shd w:val="clear" w:color="auto" w:fill="D9D9D9"/>
          </w:tcPr>
          <w:p>
            <w:pPr>
              <w:pStyle w:val="3"/>
              <w:ind w:firstLine="0"/>
              <w:jc w:val="center"/>
              <w:rPr>
                <w:bCs/>
                <w:color w:val="auto"/>
                <w:sz w:val="18"/>
              </w:rPr>
            </w:pPr>
            <w:r>
              <w:rPr>
                <w:rFonts w:hint="eastAsia"/>
                <w:bCs/>
                <w:color w:val="auto"/>
                <w:sz w:val="18"/>
              </w:rPr>
              <w:t>需求组</w:t>
            </w:r>
          </w:p>
        </w:tc>
        <w:tc>
          <w:tcPr>
            <w:tcW w:w="1050" w:type="dxa"/>
            <w:shd w:val="clear" w:color="auto" w:fill="D9D9D9"/>
            <w:vAlign w:val="center"/>
          </w:tcPr>
          <w:p>
            <w:pPr>
              <w:pStyle w:val="3"/>
              <w:ind w:firstLine="0"/>
              <w:jc w:val="center"/>
              <w:rPr>
                <w:bCs/>
                <w:color w:val="auto"/>
                <w:sz w:val="18"/>
              </w:rPr>
            </w:pPr>
            <w:r>
              <w:rPr>
                <w:rFonts w:hint="eastAsia"/>
                <w:bCs/>
                <w:color w:val="auto"/>
                <w:sz w:val="18"/>
              </w:rPr>
              <w:t>需求总数</w:t>
            </w:r>
          </w:p>
        </w:tc>
        <w:tc>
          <w:tcPr>
            <w:tcW w:w="1190" w:type="dxa"/>
            <w:shd w:val="clear" w:color="auto" w:fill="D9D9D9"/>
            <w:vAlign w:val="center"/>
          </w:tcPr>
          <w:p>
            <w:pPr>
              <w:pStyle w:val="3"/>
              <w:ind w:firstLine="0"/>
              <w:jc w:val="center"/>
              <w:rPr>
                <w:bCs/>
                <w:color w:val="auto"/>
                <w:sz w:val="18"/>
              </w:rPr>
            </w:pPr>
            <w:r>
              <w:rPr>
                <w:rFonts w:hint="eastAsia"/>
                <w:bCs/>
                <w:color w:val="auto"/>
                <w:sz w:val="18"/>
              </w:rPr>
              <w:t>测试不通过</w:t>
            </w:r>
          </w:p>
        </w:tc>
        <w:tc>
          <w:tcPr>
            <w:tcW w:w="1120" w:type="dxa"/>
            <w:shd w:val="clear" w:color="auto" w:fill="D9D9D9"/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未测试</w:t>
            </w:r>
          </w:p>
        </w:tc>
        <w:tc>
          <w:tcPr>
            <w:tcW w:w="1360" w:type="dxa"/>
            <w:shd w:val="clear" w:color="auto" w:fill="D9D9D9"/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</w:rPr>
              <w:t>部分测试通过</w:t>
            </w:r>
          </w:p>
        </w:tc>
        <w:tc>
          <w:tcPr>
            <w:tcW w:w="1180" w:type="dxa"/>
            <w:shd w:val="clear" w:color="auto" w:fill="D9D9D9"/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</w:rPr>
              <w:t>测试通过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  <w:jc w:val="center"/>
        </w:trPr>
        <w:tc>
          <w:tcPr>
            <w:tcW w:w="1577" w:type="dxa"/>
            <w:vMerge w:val="restart"/>
            <w:vAlign w:val="center"/>
          </w:tcPr>
          <w:p>
            <w:pPr>
              <w:pStyle w:val="52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功能需求</w:t>
            </w:r>
          </w:p>
        </w:tc>
        <w:tc>
          <w:tcPr>
            <w:tcW w:w="838" w:type="dxa"/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数量</w:t>
            </w:r>
          </w:p>
        </w:tc>
        <w:tc>
          <w:tcPr>
            <w:tcW w:w="1050" w:type="dxa"/>
            <w:vAlign w:val="center"/>
          </w:tcPr>
          <w:p>
            <w:pPr>
              <w:pStyle w:val="52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1190" w:type="dxa"/>
            <w:vAlign w:val="center"/>
          </w:tcPr>
          <w:p>
            <w:pPr>
              <w:pStyle w:val="52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0</w:t>
            </w:r>
          </w:p>
        </w:tc>
        <w:tc>
          <w:tcPr>
            <w:tcW w:w="112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 w:eastAsia="宋体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0</w:t>
            </w:r>
          </w:p>
        </w:tc>
        <w:tc>
          <w:tcPr>
            <w:tcW w:w="136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 w:eastAsia="宋体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0</w:t>
            </w:r>
          </w:p>
        </w:tc>
        <w:tc>
          <w:tcPr>
            <w:tcW w:w="118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default" w:eastAsia="宋体"/>
                <w:color w:val="auto"/>
                <w:sz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1577" w:type="dxa"/>
            <w:vMerge w:val="continue"/>
            <w:vAlign w:val="center"/>
          </w:tcPr>
          <w:p>
            <w:pPr>
              <w:pStyle w:val="52"/>
              <w:rPr>
                <w:color w:val="auto"/>
              </w:rPr>
            </w:pPr>
          </w:p>
        </w:tc>
        <w:tc>
          <w:tcPr>
            <w:tcW w:w="838" w:type="dxa"/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</w:rPr>
              <w:t>百分比</w:t>
            </w:r>
          </w:p>
        </w:tc>
        <w:tc>
          <w:tcPr>
            <w:tcW w:w="1050" w:type="dxa"/>
            <w:vAlign w:val="center"/>
          </w:tcPr>
          <w:p>
            <w:pPr>
              <w:pStyle w:val="52"/>
              <w:rPr>
                <w:rFonts w:hint="default"/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 w:eastAsia="zh-CN"/>
              </w:rPr>
              <w:t>100%</w:t>
            </w:r>
          </w:p>
        </w:tc>
        <w:tc>
          <w:tcPr>
            <w:tcW w:w="1190" w:type="dxa"/>
            <w:vAlign w:val="center"/>
          </w:tcPr>
          <w:p>
            <w:pPr>
              <w:pStyle w:val="52"/>
              <w:rPr>
                <w:rFonts w:hint="eastAsia" w:eastAsia="宋体"/>
                <w:color w:val="auto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Cs w:val="18"/>
                <w:lang w:val="en-US" w:eastAsia="zh-CN"/>
              </w:rPr>
              <w:t>0</w:t>
            </w:r>
          </w:p>
        </w:tc>
        <w:tc>
          <w:tcPr>
            <w:tcW w:w="1120" w:type="dxa"/>
            <w:vAlign w:val="center"/>
          </w:tcPr>
          <w:p>
            <w:pPr>
              <w:pStyle w:val="52"/>
              <w:rPr>
                <w:rFonts w:hint="eastAsia" w:eastAsia="宋体"/>
                <w:color w:val="auto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Cs w:val="18"/>
                <w:lang w:val="en-US" w:eastAsia="zh-CN"/>
              </w:rPr>
              <w:t>0</w:t>
            </w:r>
          </w:p>
        </w:tc>
        <w:tc>
          <w:tcPr>
            <w:tcW w:w="136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80" w:type="dxa"/>
            <w:vAlign w:val="center"/>
          </w:tcPr>
          <w:p>
            <w:pPr>
              <w:pStyle w:val="52"/>
              <w:rPr>
                <w:rFonts w:hint="default" w:eastAsia="宋体"/>
                <w:color w:val="auto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Cs w:val="18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7" w:type="dxa"/>
            <w:vMerge w:val="restart"/>
            <w:vAlign w:val="center"/>
          </w:tcPr>
          <w:p>
            <w:pPr>
              <w:pStyle w:val="52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产品安全需求</w:t>
            </w:r>
          </w:p>
        </w:tc>
        <w:tc>
          <w:tcPr>
            <w:tcW w:w="838" w:type="dxa"/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数量</w:t>
            </w:r>
          </w:p>
        </w:tc>
        <w:tc>
          <w:tcPr>
            <w:tcW w:w="1050" w:type="dxa"/>
            <w:vAlign w:val="center"/>
          </w:tcPr>
          <w:p>
            <w:pPr>
              <w:pStyle w:val="52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0</w:t>
            </w:r>
          </w:p>
        </w:tc>
        <w:tc>
          <w:tcPr>
            <w:tcW w:w="1190" w:type="dxa"/>
            <w:vAlign w:val="center"/>
          </w:tcPr>
          <w:p>
            <w:pPr>
              <w:pStyle w:val="52"/>
              <w:rPr>
                <w:rFonts w:hint="eastAsia" w:eastAsia="宋体"/>
                <w:bCs/>
                <w:color w:val="auto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Cs w:val="18"/>
                <w:lang w:val="en-US" w:eastAsia="zh-CN"/>
              </w:rPr>
              <w:t>0</w:t>
            </w:r>
          </w:p>
        </w:tc>
        <w:tc>
          <w:tcPr>
            <w:tcW w:w="1120" w:type="dxa"/>
            <w:vAlign w:val="center"/>
          </w:tcPr>
          <w:p>
            <w:pPr>
              <w:pStyle w:val="52"/>
              <w:rPr>
                <w:rFonts w:hint="eastAsia" w:eastAsia="宋体"/>
                <w:color w:val="auto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Cs w:val="18"/>
                <w:lang w:val="en-US" w:eastAsia="zh-CN"/>
              </w:rPr>
              <w:t>0</w:t>
            </w:r>
          </w:p>
        </w:tc>
        <w:tc>
          <w:tcPr>
            <w:tcW w:w="136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 w:eastAsia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80" w:type="dxa"/>
            <w:vAlign w:val="center"/>
          </w:tcPr>
          <w:p>
            <w:pPr>
              <w:pStyle w:val="52"/>
              <w:rPr>
                <w:rFonts w:hint="eastAsia" w:eastAsia="宋体"/>
                <w:color w:val="auto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7" w:type="dxa"/>
            <w:vMerge w:val="continue"/>
            <w:vAlign w:val="center"/>
          </w:tcPr>
          <w:p>
            <w:pPr>
              <w:pStyle w:val="52"/>
              <w:rPr>
                <w:color w:val="auto"/>
              </w:rPr>
            </w:pPr>
          </w:p>
        </w:tc>
        <w:tc>
          <w:tcPr>
            <w:tcW w:w="838" w:type="dxa"/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</w:rPr>
              <w:t>百分比</w:t>
            </w:r>
          </w:p>
        </w:tc>
        <w:tc>
          <w:tcPr>
            <w:tcW w:w="1050" w:type="dxa"/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0</w:t>
            </w:r>
          </w:p>
        </w:tc>
        <w:tc>
          <w:tcPr>
            <w:tcW w:w="1190" w:type="dxa"/>
            <w:vAlign w:val="center"/>
          </w:tcPr>
          <w:p>
            <w:pPr>
              <w:pStyle w:val="52"/>
              <w:rPr>
                <w:rFonts w:hint="eastAsia" w:eastAsia="宋体"/>
                <w:bCs/>
                <w:color w:val="auto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Cs w:val="18"/>
                <w:lang w:val="en-US" w:eastAsia="zh-CN"/>
              </w:rPr>
              <w:t>0</w:t>
            </w:r>
          </w:p>
        </w:tc>
        <w:tc>
          <w:tcPr>
            <w:tcW w:w="1120" w:type="dxa"/>
            <w:vAlign w:val="center"/>
          </w:tcPr>
          <w:p>
            <w:pPr>
              <w:pStyle w:val="52"/>
              <w:rPr>
                <w:rFonts w:hint="eastAsia" w:eastAsia="宋体"/>
                <w:color w:val="auto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Cs w:val="18"/>
                <w:lang w:val="en-US" w:eastAsia="zh-CN"/>
              </w:rPr>
              <w:t>0</w:t>
            </w:r>
          </w:p>
        </w:tc>
        <w:tc>
          <w:tcPr>
            <w:tcW w:w="136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 w:eastAsia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80" w:type="dxa"/>
            <w:vAlign w:val="center"/>
          </w:tcPr>
          <w:p>
            <w:pPr>
              <w:pStyle w:val="52"/>
              <w:rPr>
                <w:rFonts w:hint="default" w:eastAsia="宋体"/>
                <w:color w:val="auto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7" w:type="dxa"/>
            <w:vMerge w:val="restart"/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合计</w:t>
            </w:r>
          </w:p>
        </w:tc>
        <w:tc>
          <w:tcPr>
            <w:tcW w:w="838" w:type="dxa"/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数量</w:t>
            </w:r>
          </w:p>
        </w:tc>
        <w:tc>
          <w:tcPr>
            <w:tcW w:w="1050" w:type="dxa"/>
            <w:vAlign w:val="center"/>
          </w:tcPr>
          <w:p>
            <w:pPr>
              <w:pStyle w:val="52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1190" w:type="dxa"/>
            <w:vAlign w:val="center"/>
          </w:tcPr>
          <w:p>
            <w:pPr>
              <w:pStyle w:val="52"/>
              <w:rPr>
                <w:rFonts w:hint="eastAsia" w:eastAsia="宋体"/>
                <w:bCs/>
                <w:color w:val="auto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Cs w:val="18"/>
                <w:lang w:val="en-US" w:eastAsia="zh-CN"/>
              </w:rPr>
              <w:t>0</w:t>
            </w:r>
          </w:p>
        </w:tc>
        <w:tc>
          <w:tcPr>
            <w:tcW w:w="1120" w:type="dxa"/>
            <w:vAlign w:val="center"/>
          </w:tcPr>
          <w:p>
            <w:pPr>
              <w:pStyle w:val="52"/>
              <w:rPr>
                <w:rFonts w:hint="eastAsia" w:eastAsia="宋体"/>
                <w:color w:val="auto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Cs w:val="18"/>
                <w:lang w:val="en-US" w:eastAsia="zh-CN"/>
              </w:rPr>
              <w:t>0</w:t>
            </w:r>
          </w:p>
        </w:tc>
        <w:tc>
          <w:tcPr>
            <w:tcW w:w="136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 w:eastAsia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80" w:type="dxa"/>
            <w:vAlign w:val="center"/>
          </w:tcPr>
          <w:p>
            <w:pPr>
              <w:pStyle w:val="52"/>
              <w:tabs>
                <w:tab w:val="left" w:pos="380"/>
                <w:tab w:val="center" w:pos="542"/>
              </w:tabs>
              <w:jc w:val="left"/>
              <w:rPr>
                <w:rFonts w:hint="default" w:eastAsia="宋体"/>
                <w:color w:val="auto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Cs w:val="18"/>
                <w:lang w:val="en-US" w:eastAsia="zh-CN"/>
              </w:rPr>
              <w:tab/>
            </w:r>
            <w:r>
              <w:rPr>
                <w:rFonts w:hint="eastAsia"/>
                <w:color w:val="auto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7" w:type="dxa"/>
            <w:vMerge w:val="continue"/>
            <w:vAlign w:val="center"/>
          </w:tcPr>
          <w:p>
            <w:pPr>
              <w:pStyle w:val="52"/>
              <w:rPr>
                <w:color w:val="auto"/>
              </w:rPr>
            </w:pPr>
          </w:p>
        </w:tc>
        <w:tc>
          <w:tcPr>
            <w:tcW w:w="838" w:type="dxa"/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</w:rPr>
              <w:t>百分比</w:t>
            </w:r>
          </w:p>
        </w:tc>
        <w:tc>
          <w:tcPr>
            <w:tcW w:w="1050" w:type="dxa"/>
            <w:vAlign w:val="center"/>
          </w:tcPr>
          <w:p>
            <w:pPr>
              <w:pStyle w:val="52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100%</w:t>
            </w:r>
          </w:p>
        </w:tc>
        <w:tc>
          <w:tcPr>
            <w:tcW w:w="1190" w:type="dxa"/>
            <w:vAlign w:val="center"/>
          </w:tcPr>
          <w:p>
            <w:pPr>
              <w:pStyle w:val="52"/>
              <w:rPr>
                <w:rFonts w:hint="eastAsia" w:eastAsia="宋体"/>
                <w:bCs/>
                <w:color w:val="auto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Cs w:val="18"/>
                <w:lang w:val="en-US" w:eastAsia="zh-CN"/>
              </w:rPr>
              <w:t>0</w:t>
            </w:r>
          </w:p>
        </w:tc>
        <w:tc>
          <w:tcPr>
            <w:tcW w:w="1120" w:type="dxa"/>
            <w:vAlign w:val="center"/>
          </w:tcPr>
          <w:p>
            <w:pPr>
              <w:pStyle w:val="52"/>
              <w:rPr>
                <w:rFonts w:hint="eastAsia" w:eastAsia="宋体"/>
                <w:color w:val="auto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Cs w:val="18"/>
                <w:lang w:val="en-US" w:eastAsia="zh-CN"/>
              </w:rPr>
              <w:t>0</w:t>
            </w:r>
          </w:p>
        </w:tc>
        <w:tc>
          <w:tcPr>
            <w:tcW w:w="1360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 w:eastAsia="宋体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80" w:type="dxa"/>
            <w:vAlign w:val="center"/>
          </w:tcPr>
          <w:p>
            <w:pPr>
              <w:pStyle w:val="52"/>
              <w:rPr>
                <w:rFonts w:hint="default" w:eastAsia="宋体"/>
                <w:color w:val="auto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Cs w:val="18"/>
                <w:lang w:val="en-US" w:eastAsia="zh-CN"/>
              </w:rPr>
              <w:t>100%</w:t>
            </w:r>
          </w:p>
        </w:tc>
      </w:tr>
    </w:tbl>
    <w:p>
      <w:pPr>
        <w:pStyle w:val="4"/>
        <w:rPr>
          <w:color w:val="auto"/>
        </w:rPr>
      </w:pPr>
      <w:bookmarkStart w:id="41" w:name="_Toc5781"/>
      <w:r>
        <w:rPr>
          <w:rFonts w:hint="eastAsia"/>
          <w:color w:val="auto"/>
        </w:rPr>
        <w:t>测试不通过的需求</w:t>
      </w:r>
      <w:bookmarkEnd w:id="41"/>
    </w:p>
    <w:p>
      <w:pPr>
        <w:pStyle w:val="3"/>
        <w:rPr>
          <w:rFonts w:hint="eastAsia" w:eastAsia="宋体"/>
          <w:lang w:eastAsia="zh-CN"/>
        </w:rPr>
      </w:pPr>
      <w:r>
        <w:rPr>
          <w:rFonts w:hint="eastAsia"/>
          <w:color w:val="auto"/>
          <w:lang w:eastAsia="zh-CN"/>
        </w:rPr>
        <w:t>无</w:t>
      </w:r>
    </w:p>
    <w:p>
      <w:pPr>
        <w:pStyle w:val="3"/>
        <w:rPr>
          <w:color w:val="auto"/>
        </w:rPr>
      </w:pPr>
    </w:p>
    <w:p>
      <w:pPr>
        <w:pStyle w:val="4"/>
        <w:rPr>
          <w:color w:val="auto"/>
        </w:rPr>
      </w:pPr>
      <w:bookmarkStart w:id="42" w:name="_Toc8033"/>
      <w:r>
        <w:rPr>
          <w:rFonts w:hint="eastAsia"/>
          <w:color w:val="auto"/>
        </w:rPr>
        <w:t>未测试的需求</w:t>
      </w:r>
      <w:bookmarkEnd w:id="42"/>
    </w:p>
    <w:p>
      <w:pPr>
        <w:pStyle w:val="3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无</w:t>
      </w:r>
    </w:p>
    <w:p>
      <w:pPr>
        <w:pStyle w:val="3"/>
        <w:rPr>
          <w:rFonts w:hint="eastAsia"/>
          <w:color w:val="auto"/>
          <w:lang w:eastAsia="zh-CN"/>
        </w:rPr>
      </w:pPr>
    </w:p>
    <w:p>
      <w:pPr>
        <w:pStyle w:val="4"/>
        <w:rPr>
          <w:color w:val="auto"/>
        </w:rPr>
      </w:pPr>
      <w:bookmarkStart w:id="43" w:name="_Toc18628"/>
      <w:r>
        <w:rPr>
          <w:rFonts w:hint="eastAsia"/>
          <w:color w:val="auto"/>
        </w:rPr>
        <w:t>部分测试通过的需求</w:t>
      </w:r>
      <w:bookmarkEnd w:id="43"/>
    </w:p>
    <w:p>
      <w:pPr>
        <w:pStyle w:val="3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无</w:t>
      </w:r>
    </w:p>
    <w:p>
      <w:pPr>
        <w:pStyle w:val="3"/>
        <w:rPr>
          <w:rFonts w:hint="eastAsia"/>
          <w:color w:val="auto"/>
          <w:lang w:eastAsia="zh-CN"/>
        </w:rPr>
      </w:pPr>
    </w:p>
    <w:p>
      <w:pPr>
        <w:pStyle w:val="4"/>
        <w:rPr>
          <w:color w:val="auto"/>
        </w:rPr>
      </w:pPr>
      <w:bookmarkStart w:id="44" w:name="_Toc9845"/>
      <w:r>
        <w:rPr>
          <w:rFonts w:hint="eastAsia"/>
          <w:color w:val="auto"/>
        </w:rPr>
        <w:t>测试通过的需求</w:t>
      </w:r>
      <w:bookmarkEnd w:id="44"/>
    </w:p>
    <w:tbl>
      <w:tblPr>
        <w:tblStyle w:val="35"/>
        <w:tblW w:w="4854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"/>
        <w:gridCol w:w="1478"/>
        <w:gridCol w:w="5260"/>
        <w:gridCol w:w="107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1" w:type="dxa"/>
            <w:shd w:val="clear" w:color="auto" w:fill="D9D9D9"/>
            <w:vAlign w:val="center"/>
          </w:tcPr>
          <w:p>
            <w:pPr>
              <w:pStyle w:val="3"/>
              <w:ind w:firstLine="0"/>
              <w:jc w:val="center"/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18"/>
                <w:szCs w:val="18"/>
              </w:rPr>
              <w:t>序号</w:t>
            </w:r>
          </w:p>
        </w:tc>
        <w:tc>
          <w:tcPr>
            <w:tcW w:w="1478" w:type="dxa"/>
            <w:shd w:val="clear" w:color="auto" w:fill="D9D9D9"/>
            <w:vAlign w:val="center"/>
          </w:tcPr>
          <w:p>
            <w:pPr>
              <w:pStyle w:val="52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需求标识</w:t>
            </w:r>
          </w:p>
        </w:tc>
        <w:tc>
          <w:tcPr>
            <w:tcW w:w="5260" w:type="dxa"/>
            <w:shd w:val="clear" w:color="auto" w:fill="D9D9D9"/>
            <w:vAlign w:val="center"/>
          </w:tcPr>
          <w:p>
            <w:pPr>
              <w:pStyle w:val="52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需求名称</w:t>
            </w:r>
          </w:p>
        </w:tc>
        <w:tc>
          <w:tcPr>
            <w:tcW w:w="1070" w:type="dxa"/>
            <w:shd w:val="clear" w:color="auto" w:fill="D9D9D9"/>
            <w:vAlign w:val="center"/>
          </w:tcPr>
          <w:p>
            <w:pPr>
              <w:pStyle w:val="52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EPM-10533</w:t>
            </w:r>
          </w:p>
        </w:tc>
        <w:tc>
          <w:tcPr>
            <w:tcW w:w="526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SPR-88-51-15-03【POWER】BMS上位机调测工具-升级管理-升级任务 支持升级前参数的保留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4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EPM-10532</w:t>
            </w:r>
          </w:p>
        </w:tc>
        <w:tc>
          <w:tcPr>
            <w:tcW w:w="526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SPR-88-51-07-06【POWER】BMS上位机调测工具-巡检管理-巡检任务支持升级功能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</w:tbl>
    <w:p>
      <w:pPr>
        <w:pStyle w:val="3"/>
        <w:rPr>
          <w:color w:val="auto"/>
        </w:rPr>
      </w:pPr>
    </w:p>
    <w:p>
      <w:pPr>
        <w:pStyle w:val="2"/>
        <w:rPr>
          <w:color w:val="auto"/>
        </w:rPr>
      </w:pPr>
      <w:bookmarkStart w:id="45" w:name="_Toc20548"/>
      <w:r>
        <w:rPr>
          <w:rFonts w:hint="eastAsia"/>
          <w:color w:val="auto"/>
        </w:rPr>
        <w:t>详细测试过程</w:t>
      </w:r>
      <w:bookmarkEnd w:id="45"/>
    </w:p>
    <w:bookmarkEnd w:id="40"/>
    <w:p>
      <w:pPr>
        <w:pStyle w:val="4"/>
      </w:pPr>
      <w:bookmarkStart w:id="46" w:name="_Toc22748"/>
      <w:bookmarkStart w:id="47" w:name="_Toc49237526"/>
      <w:r>
        <w:rPr>
          <w:rFonts w:hint="eastAsia"/>
          <w:lang w:val="en-US" w:eastAsia="zh-CN"/>
        </w:rPr>
        <w:t>功能测试</w:t>
      </w:r>
      <w:bookmarkEnd w:id="46"/>
    </w:p>
    <w:p>
      <w:pPr>
        <w:pStyle w:val="72"/>
        <w:numPr>
          <w:ilvl w:val="0"/>
          <w:numId w:val="0"/>
        </w:num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表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8.1</w:t>
      </w:r>
      <w:r>
        <w:rPr>
          <w:rFonts w:hint="eastAsia" w:ascii="宋体" w:hAnsi="宋体" w:eastAsia="宋体"/>
          <w:sz w:val="18"/>
          <w:szCs w:val="18"/>
        </w:rPr>
        <w:t xml:space="preserve"> </w:t>
      </w:r>
      <w:r>
        <w:rPr>
          <w:rFonts w:hint="eastAsia" w:ascii="宋体" w:hAnsi="宋体" w:eastAsia="宋体"/>
          <w:sz w:val="18"/>
          <w:szCs w:val="18"/>
          <w:lang w:eastAsia="zh-CN"/>
        </w:rPr>
        <w:t>关键功能实现情况</w:t>
      </w:r>
    </w:p>
    <w:tbl>
      <w:tblPr>
        <w:tblStyle w:val="36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460"/>
        <w:gridCol w:w="1395"/>
        <w:gridCol w:w="3163"/>
        <w:gridCol w:w="2487"/>
        <w:gridCol w:w="91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273" w:type="pct"/>
            <w:tcBorders>
              <w:top w:val="single" w:color="auto" w:sz="12" w:space="0"/>
              <w:bottom w:val="single" w:color="auto" w:sz="6" w:space="0"/>
            </w:tcBorders>
            <w:shd w:val="pct20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hAnsiTheme="minorEastAsia" w:eastAsiaTheme="minorEastAsia"/>
                <w:b/>
                <w:sz w:val="18"/>
                <w:szCs w:val="18"/>
              </w:rPr>
              <w:t>编号</w:t>
            </w:r>
          </w:p>
        </w:tc>
        <w:tc>
          <w:tcPr>
            <w:tcW w:w="828" w:type="pct"/>
            <w:tcBorders>
              <w:top w:val="single" w:color="auto" w:sz="12" w:space="0"/>
              <w:bottom w:val="single" w:color="auto" w:sz="6" w:space="0"/>
            </w:tcBorders>
            <w:shd w:val="pct20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hint="eastAsia" w:hAnsiTheme="minorEastAsia" w:eastAsiaTheme="minorEastAsia"/>
                <w:b/>
                <w:sz w:val="18"/>
                <w:szCs w:val="18"/>
                <w:lang w:eastAsia="zh-CN"/>
              </w:rPr>
              <w:t>关键功能</w:t>
            </w:r>
          </w:p>
        </w:tc>
        <w:tc>
          <w:tcPr>
            <w:tcW w:w="1877" w:type="pct"/>
            <w:tcBorders>
              <w:top w:val="single" w:color="auto" w:sz="12" w:space="0"/>
              <w:bottom w:val="single" w:color="auto" w:sz="6" w:space="0"/>
            </w:tcBorders>
            <w:shd w:val="pct20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hAnsiTheme="minorEastAsia" w:eastAsiaTheme="minorEastAsia"/>
                <w:b/>
                <w:sz w:val="18"/>
                <w:szCs w:val="18"/>
                <w:lang w:eastAsia="zh-CN"/>
              </w:rPr>
              <w:t>研制规范要求</w:t>
            </w:r>
          </w:p>
        </w:tc>
        <w:tc>
          <w:tcPr>
            <w:tcW w:w="1476" w:type="pct"/>
            <w:tcBorders>
              <w:top w:val="single" w:color="auto" w:sz="12" w:space="0"/>
              <w:bottom w:val="single" w:color="auto" w:sz="6" w:space="0"/>
            </w:tcBorders>
            <w:shd w:val="pct20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hAnsiTheme="minorEastAsia" w:eastAsiaTheme="minorEastAsia"/>
                <w:b/>
                <w:sz w:val="18"/>
                <w:szCs w:val="18"/>
                <w:lang w:eastAsia="zh-CN"/>
              </w:rPr>
              <w:t>测试结果</w:t>
            </w:r>
          </w:p>
        </w:tc>
        <w:tc>
          <w:tcPr>
            <w:tcW w:w="544" w:type="pct"/>
            <w:tcBorders>
              <w:top w:val="single" w:color="auto" w:sz="12" w:space="0"/>
              <w:bottom w:val="single" w:color="auto" w:sz="6" w:space="0"/>
            </w:tcBorders>
            <w:shd w:val="pct20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hAnsiTheme="minorEastAsia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hAnsiTheme="minorEastAsia" w:eastAsiaTheme="minorEastAsia"/>
                <w:b/>
                <w:sz w:val="18"/>
                <w:szCs w:val="18"/>
                <w:lang w:eastAsia="zh-CN"/>
              </w:rPr>
              <w:t>结论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273" w:type="pct"/>
            <w:vAlign w:val="center"/>
          </w:tcPr>
          <w:p>
            <w:pPr>
              <w:pStyle w:val="73"/>
              <w:numPr>
                <w:ilvl w:val="0"/>
                <w:numId w:val="5"/>
              </w:numPr>
              <w:spacing w:line="240" w:lineRule="exact"/>
              <w:ind w:firstLineChars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line="240" w:lineRule="exact"/>
              <w:jc w:val="left"/>
              <w:rPr>
                <w:rFonts w:hint="default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SPR-88-51-15-03【POWER】BMS上位机调测工具-升级管理-升级任务 支持升级前参数的保留</w:t>
            </w:r>
          </w:p>
        </w:tc>
        <w:tc>
          <w:tcPr>
            <w:tcW w:w="1877" w:type="pct"/>
            <w:vAlign w:val="top"/>
          </w:tcPr>
          <w:p>
            <w:pPr>
              <w:spacing w:line="240" w:lineRule="exact"/>
              <w:jc w:val="left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上位机升级功能支持保留升级前的部分参数。</w:t>
            </w:r>
          </w:p>
        </w:tc>
        <w:tc>
          <w:tcPr>
            <w:tcW w:w="1476" w:type="pct"/>
          </w:tcPr>
          <w:p>
            <w:pPr>
              <w:numPr>
                <w:ilvl w:val="0"/>
                <w:numId w:val="0"/>
              </w:numPr>
              <w:spacing w:line="240" w:lineRule="exact"/>
              <w:jc w:val="left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eastAsiaTheme="minorEastAsia"/>
                <w:sz w:val="18"/>
                <w:szCs w:val="18"/>
                <w:lang w:val="en-US" w:eastAsia="zh-CN"/>
              </w:rPr>
              <w:t>上位机升级功能支持保留升级前的部分参数</w:t>
            </w: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。和PR要求一致。</w:t>
            </w:r>
          </w:p>
        </w:tc>
        <w:tc>
          <w:tcPr>
            <w:tcW w:w="544" w:type="pct"/>
          </w:tcPr>
          <w:p>
            <w:pPr>
              <w:spacing w:line="240" w:lineRule="exact"/>
              <w:jc w:val="left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通过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918" w:hRule="atLeast"/>
          <w:jc w:val="center"/>
        </w:trPr>
        <w:tc>
          <w:tcPr>
            <w:tcW w:w="273" w:type="pct"/>
            <w:vAlign w:val="center"/>
          </w:tcPr>
          <w:p>
            <w:pPr>
              <w:pStyle w:val="73"/>
              <w:numPr>
                <w:ilvl w:val="0"/>
                <w:numId w:val="5"/>
              </w:numPr>
              <w:spacing w:line="240" w:lineRule="exact"/>
              <w:ind w:firstLineChars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line="240" w:lineRule="exact"/>
              <w:jc w:val="left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SPR-88-51-07-06【POWER】BMS上位机调测工具-巡检管理-巡检任务支持升级功能</w:t>
            </w:r>
          </w:p>
        </w:tc>
        <w:tc>
          <w:tcPr>
            <w:tcW w:w="1877" w:type="pct"/>
            <w:vAlign w:val="top"/>
          </w:tcPr>
          <w:p>
            <w:pPr>
              <w:spacing w:line="240" w:lineRule="exact"/>
              <w:jc w:val="left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上位机巡检时支持升级；升级功能增加场景选择方式。</w:t>
            </w:r>
          </w:p>
        </w:tc>
        <w:tc>
          <w:tcPr>
            <w:tcW w:w="1476" w:type="pct"/>
          </w:tcPr>
          <w:p>
            <w:pPr>
              <w:spacing w:line="240" w:lineRule="exact"/>
              <w:jc w:val="left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eastAsiaTheme="minorEastAsia"/>
                <w:sz w:val="18"/>
                <w:szCs w:val="18"/>
                <w:lang w:val="en-US" w:eastAsia="zh-CN"/>
              </w:rPr>
              <w:t>上位机巡检时支持升级；升级功能增加场景选择方式。和PR要求一致。</w:t>
            </w: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BMS锂电池多种组网方式升级测试记录附件详见9.1章节。</w:t>
            </w:r>
          </w:p>
        </w:tc>
        <w:tc>
          <w:tcPr>
            <w:tcW w:w="544" w:type="pct"/>
          </w:tcPr>
          <w:p>
            <w:pPr>
              <w:spacing w:line="240" w:lineRule="exact"/>
              <w:jc w:val="left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通过</w:t>
            </w:r>
          </w:p>
        </w:tc>
      </w:tr>
    </w:tbl>
    <w:p>
      <w:pPr>
        <w:pStyle w:val="3"/>
        <w:rPr>
          <w:rFonts w:hint="eastAsia" w:ascii="Arial" w:hAnsi="Arial" w:cs="Arial"/>
          <w:color w:val="0000FF"/>
          <w:szCs w:val="21"/>
        </w:rPr>
      </w:pPr>
    </w:p>
    <w:p>
      <w:pPr>
        <w:pStyle w:val="3"/>
        <w:ind w:left="0" w:leftChars="0" w:firstLine="0" w:firstLineChars="0"/>
      </w:pPr>
    </w:p>
    <w:p>
      <w:pPr>
        <w:pStyle w:val="4"/>
        <w:rPr>
          <w:rFonts w:hint="eastAsia" w:ascii="Times New Roman" w:hAnsi="Times New Roman" w:eastAsia="宋体" w:cs="Times New Roman"/>
          <w:b/>
          <w:kern w:val="2"/>
          <w:sz w:val="24"/>
          <w:lang w:val="en-US" w:eastAsia="zh-CN" w:bidi="ar-SA"/>
        </w:rPr>
      </w:pPr>
      <w:bookmarkStart w:id="48" w:name="_Toc248"/>
      <w:r>
        <w:rPr>
          <w:rFonts w:hint="eastAsia" w:cs="Times New Roman"/>
          <w:b/>
          <w:kern w:val="2"/>
          <w:sz w:val="24"/>
          <w:lang w:val="en-US" w:eastAsia="zh-CN" w:bidi="ar-SA"/>
        </w:rPr>
        <w:t>性能测试</w:t>
      </w:r>
      <w:bookmarkEnd w:id="48"/>
    </w:p>
    <w:p>
      <w:pPr>
        <w:pStyle w:val="72"/>
        <w:numPr>
          <w:ilvl w:val="0"/>
          <w:numId w:val="0"/>
        </w:num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表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8.2</w:t>
      </w:r>
      <w:r>
        <w:rPr>
          <w:rFonts w:hint="eastAsia" w:ascii="宋体" w:hAnsi="宋体" w:eastAsia="宋体"/>
          <w:sz w:val="18"/>
          <w:szCs w:val="18"/>
        </w:rPr>
        <w:t xml:space="preserve"> </w:t>
      </w:r>
      <w:r>
        <w:rPr>
          <w:rFonts w:hint="eastAsia" w:ascii="宋体" w:hAnsi="宋体" w:eastAsia="宋体"/>
          <w:sz w:val="18"/>
          <w:szCs w:val="18"/>
          <w:lang w:eastAsia="zh-CN"/>
        </w:rPr>
        <w:t>关键性能实现情况</w:t>
      </w:r>
    </w:p>
    <w:tbl>
      <w:tblPr>
        <w:tblStyle w:val="36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499"/>
        <w:gridCol w:w="1269"/>
        <w:gridCol w:w="2786"/>
        <w:gridCol w:w="2920"/>
        <w:gridCol w:w="94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296" w:type="pct"/>
            <w:tcBorders>
              <w:top w:val="single" w:color="auto" w:sz="12" w:space="0"/>
              <w:bottom w:val="single" w:color="auto" w:sz="6" w:space="0"/>
            </w:tcBorders>
            <w:shd w:val="pct20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hAnsiTheme="minorEastAsia" w:eastAsiaTheme="minorEastAsia"/>
                <w:b/>
                <w:sz w:val="18"/>
                <w:szCs w:val="18"/>
              </w:rPr>
              <w:t>编号</w:t>
            </w:r>
          </w:p>
        </w:tc>
        <w:tc>
          <w:tcPr>
            <w:tcW w:w="753" w:type="pct"/>
            <w:tcBorders>
              <w:top w:val="single" w:color="auto" w:sz="12" w:space="0"/>
              <w:bottom w:val="single" w:color="auto" w:sz="6" w:space="0"/>
            </w:tcBorders>
            <w:shd w:val="pct20" w:color="auto" w:fill="auto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hint="eastAsia" w:hAnsiTheme="minorEastAsia" w:eastAsiaTheme="minorEastAsia"/>
                <w:b/>
                <w:sz w:val="18"/>
                <w:szCs w:val="18"/>
                <w:lang w:eastAsia="zh-CN"/>
              </w:rPr>
              <w:t>关键性能</w:t>
            </w:r>
          </w:p>
        </w:tc>
        <w:tc>
          <w:tcPr>
            <w:tcW w:w="1653" w:type="pct"/>
            <w:tcBorders>
              <w:top w:val="single" w:color="auto" w:sz="12" w:space="0"/>
              <w:bottom w:val="single" w:color="auto" w:sz="6" w:space="0"/>
            </w:tcBorders>
            <w:shd w:val="pct20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hAnsiTheme="minorEastAsia" w:eastAsiaTheme="minorEastAsia"/>
                <w:b/>
                <w:sz w:val="18"/>
                <w:szCs w:val="18"/>
                <w:lang w:eastAsia="zh-CN"/>
              </w:rPr>
              <w:t>研制规范要求</w:t>
            </w:r>
          </w:p>
        </w:tc>
        <w:tc>
          <w:tcPr>
            <w:tcW w:w="1733" w:type="pct"/>
            <w:tcBorders>
              <w:top w:val="single" w:color="auto" w:sz="12" w:space="0"/>
              <w:bottom w:val="single" w:color="auto" w:sz="6" w:space="0"/>
            </w:tcBorders>
            <w:shd w:val="pct20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hAnsiTheme="minorEastAsia" w:eastAsiaTheme="minorEastAsia"/>
                <w:b/>
                <w:sz w:val="18"/>
                <w:szCs w:val="18"/>
                <w:lang w:eastAsia="zh-CN"/>
              </w:rPr>
              <w:t>测试结果</w:t>
            </w:r>
          </w:p>
        </w:tc>
        <w:tc>
          <w:tcPr>
            <w:tcW w:w="563" w:type="pct"/>
            <w:tcBorders>
              <w:top w:val="single" w:color="auto" w:sz="12" w:space="0"/>
              <w:bottom w:val="single" w:color="auto" w:sz="6" w:space="0"/>
            </w:tcBorders>
            <w:shd w:val="pct20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hAnsiTheme="minorEastAsia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hint="eastAsia" w:hAnsiTheme="minorEastAsia" w:eastAsiaTheme="minorEastAsia"/>
                <w:b/>
                <w:sz w:val="18"/>
                <w:szCs w:val="18"/>
                <w:lang w:eastAsia="zh-CN"/>
              </w:rPr>
              <w:t>结论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296" w:type="pct"/>
            <w:vAlign w:val="center"/>
          </w:tcPr>
          <w:p>
            <w:pPr>
              <w:pStyle w:val="73"/>
              <w:numPr>
                <w:ilvl w:val="0"/>
                <w:numId w:val="6"/>
              </w:numPr>
              <w:spacing w:line="240" w:lineRule="exact"/>
              <w:ind w:firstLineChars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53" w:type="pct"/>
            <w:vAlign w:val="center"/>
          </w:tcPr>
          <w:p>
            <w:pPr>
              <w:spacing w:line="240" w:lineRule="exact"/>
              <w:jc w:val="left"/>
              <w:rPr>
                <w:rFonts w:hint="default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hAnsiTheme="minorEastAsia" w:eastAsiaTheme="minorEastAsia"/>
                <w:sz w:val="18"/>
                <w:szCs w:val="18"/>
                <w:lang w:val="en-US" w:eastAsia="zh-CN"/>
              </w:rPr>
              <w:t>CPU占用率</w:t>
            </w:r>
          </w:p>
        </w:tc>
        <w:tc>
          <w:tcPr>
            <w:tcW w:w="1653" w:type="pct"/>
            <w:vAlign w:val="top"/>
          </w:tcPr>
          <w:p>
            <w:pPr>
              <w:spacing w:line="240" w:lineRule="exact"/>
              <w:jc w:val="left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历史数据，电压、容量曲线功能，CPU占用率较高，工具软件仍然能够正常运行</w:t>
            </w:r>
          </w:p>
        </w:tc>
        <w:tc>
          <w:tcPr>
            <w:tcW w:w="1733" w:type="pct"/>
          </w:tcPr>
          <w:p>
            <w:pPr>
              <w:spacing w:line="240" w:lineRule="exact"/>
              <w:jc w:val="left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历史数据，电压、容量曲线功能功能测试时，CPU占用率高，工具软件正常运行</w:t>
            </w:r>
          </w:p>
        </w:tc>
        <w:tc>
          <w:tcPr>
            <w:tcW w:w="563" w:type="pct"/>
          </w:tcPr>
          <w:p>
            <w:pPr>
              <w:spacing w:line="240" w:lineRule="exact"/>
              <w:jc w:val="left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通过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296" w:type="pct"/>
            <w:vAlign w:val="center"/>
          </w:tcPr>
          <w:p>
            <w:pPr>
              <w:pStyle w:val="73"/>
              <w:numPr>
                <w:ilvl w:val="0"/>
                <w:numId w:val="6"/>
              </w:numPr>
              <w:spacing w:line="240" w:lineRule="exact"/>
              <w:ind w:firstLineChars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53" w:type="pct"/>
            <w:vAlign w:val="center"/>
          </w:tcPr>
          <w:p>
            <w:pPr>
              <w:spacing w:line="240" w:lineRule="exact"/>
              <w:jc w:val="left"/>
              <w:rPr>
                <w:rFonts w:hint="default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hAnsiTheme="minorEastAsia" w:eastAsiaTheme="minorEastAsia"/>
                <w:sz w:val="18"/>
                <w:szCs w:val="18"/>
                <w:lang w:val="en-US" w:eastAsia="zh-CN"/>
              </w:rPr>
              <w:t>内存泄漏</w:t>
            </w:r>
          </w:p>
        </w:tc>
        <w:tc>
          <w:tcPr>
            <w:tcW w:w="1653" w:type="pct"/>
            <w:vAlign w:val="top"/>
          </w:tcPr>
          <w:p>
            <w:pPr>
              <w:spacing w:line="240" w:lineRule="exact"/>
              <w:jc w:val="left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无内存泄漏</w:t>
            </w:r>
          </w:p>
        </w:tc>
        <w:tc>
          <w:tcPr>
            <w:tcW w:w="1733" w:type="pct"/>
          </w:tcPr>
          <w:p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在测试过程中未发生内存泄漏</w:t>
            </w:r>
          </w:p>
        </w:tc>
        <w:tc>
          <w:tcPr>
            <w:tcW w:w="563" w:type="pct"/>
          </w:tcPr>
          <w:p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通过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296" w:type="pct"/>
            <w:vAlign w:val="center"/>
          </w:tcPr>
          <w:p>
            <w:pPr>
              <w:pStyle w:val="73"/>
              <w:numPr>
                <w:ilvl w:val="0"/>
                <w:numId w:val="6"/>
              </w:numPr>
              <w:spacing w:line="240" w:lineRule="exact"/>
              <w:ind w:firstLineChars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53" w:type="pct"/>
            <w:vAlign w:val="center"/>
          </w:tcPr>
          <w:p>
            <w:pPr>
              <w:spacing w:line="240" w:lineRule="exact"/>
              <w:jc w:val="left"/>
              <w:rPr>
                <w:rFonts w:hint="eastAsia" w:hAnsiTheme="minor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ahoma"/>
                <w:color w:val="auto"/>
                <w:sz w:val="18"/>
                <w:szCs w:val="18"/>
                <w:lang w:val="en-US" w:eastAsia="zh-CN"/>
              </w:rPr>
              <w:t>响应能力</w:t>
            </w:r>
          </w:p>
        </w:tc>
        <w:tc>
          <w:tcPr>
            <w:tcW w:w="1653" w:type="pct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Tahom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ahoma"/>
                <w:color w:val="auto"/>
                <w:sz w:val="18"/>
                <w:szCs w:val="18"/>
                <w:lang w:val="en-US" w:eastAsia="zh-CN"/>
              </w:rPr>
              <w:t>1.安装时间可接受</w:t>
            </w:r>
          </w:p>
          <w:p>
            <w:pPr>
              <w:numPr>
                <w:ilvl w:val="0"/>
                <w:numId w:val="0"/>
              </w:numPr>
              <w:rPr>
                <w:rFonts w:hint="eastAsia" w:ascii="Tahom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ahoma"/>
                <w:color w:val="auto"/>
                <w:sz w:val="18"/>
                <w:szCs w:val="18"/>
                <w:lang w:val="en-US" w:eastAsia="zh-CN"/>
              </w:rPr>
              <w:t>2.启动时间在5s以内</w:t>
            </w:r>
          </w:p>
          <w:p>
            <w:pPr>
              <w:spacing w:line="240" w:lineRule="exact"/>
              <w:jc w:val="left"/>
              <w:rPr>
                <w:rFonts w:hint="eastAsia" w:ascii="Tahom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ahoma"/>
                <w:color w:val="auto"/>
                <w:sz w:val="18"/>
                <w:szCs w:val="18"/>
                <w:lang w:val="en-US" w:eastAsia="zh-CN"/>
              </w:rPr>
              <w:t>3.各页面操作的响应时间无延时</w:t>
            </w:r>
          </w:p>
        </w:tc>
        <w:tc>
          <w:tcPr>
            <w:tcW w:w="1733" w:type="pct"/>
          </w:tcPr>
          <w:p>
            <w:pPr>
              <w:spacing w:line="240" w:lineRule="exact"/>
              <w:jc w:val="left"/>
              <w:rPr>
                <w:rFonts w:hint="default" w:ascii="Tahom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ahoma"/>
                <w:color w:val="auto"/>
                <w:sz w:val="18"/>
                <w:szCs w:val="18"/>
                <w:lang w:val="en-US" w:eastAsia="zh-CN"/>
              </w:rPr>
              <w:t>1.安装时间在5秒内</w:t>
            </w:r>
            <w:r>
              <w:rPr>
                <w:rFonts w:hint="eastAsia" w:ascii="Tahoma"/>
                <w:color w:val="auto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Tahoma"/>
                <w:color w:val="auto"/>
                <w:sz w:val="18"/>
                <w:szCs w:val="18"/>
                <w:lang w:val="en-US" w:eastAsia="zh-CN"/>
              </w:rPr>
              <w:t>2.启动时间在2秒内</w:t>
            </w:r>
            <w:r>
              <w:rPr>
                <w:rFonts w:hint="eastAsia" w:ascii="Tahoma"/>
                <w:color w:val="auto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Tahoma"/>
                <w:color w:val="auto"/>
                <w:sz w:val="18"/>
                <w:szCs w:val="18"/>
                <w:lang w:val="en-US" w:eastAsia="zh-CN"/>
              </w:rPr>
              <w:t>3.各页面操作的响应时间在3秒内</w:t>
            </w:r>
          </w:p>
        </w:tc>
        <w:tc>
          <w:tcPr>
            <w:tcW w:w="563" w:type="pct"/>
          </w:tcPr>
          <w:p>
            <w:pPr>
              <w:spacing w:line="240" w:lineRule="exact"/>
              <w:jc w:val="left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通过</w:t>
            </w:r>
          </w:p>
        </w:tc>
      </w:tr>
    </w:tbl>
    <w:p>
      <w:pPr>
        <w:pStyle w:val="3"/>
        <w:rPr>
          <w:rFonts w:hint="eastAsia"/>
          <w:lang w:val="en-US" w:eastAsia="zh-CN"/>
        </w:rPr>
      </w:pPr>
    </w:p>
    <w:p>
      <w:pPr>
        <w:pStyle w:val="4"/>
        <w:rPr>
          <w:rFonts w:hint="eastAsia" w:ascii="Times New Roman" w:hAnsi="Times New Roman" w:eastAsia="宋体" w:cs="Times New Roman"/>
          <w:b/>
          <w:kern w:val="2"/>
          <w:sz w:val="24"/>
          <w:lang w:val="en-US" w:eastAsia="zh-CN" w:bidi="ar-SA"/>
        </w:rPr>
      </w:pPr>
      <w:bookmarkStart w:id="49" w:name="_Toc1833"/>
      <w:r>
        <w:rPr>
          <w:rFonts w:hint="eastAsia" w:cs="Times New Roman"/>
          <w:b/>
          <w:kern w:val="2"/>
          <w:sz w:val="24"/>
          <w:lang w:val="en-US" w:eastAsia="zh-CN" w:bidi="ar-SA"/>
        </w:rPr>
        <w:t>容错/异常测试</w:t>
      </w:r>
      <w:bookmarkEnd w:id="49"/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功能测试中已包含，不再单独输出。</w:t>
      </w:r>
    </w:p>
    <w:p>
      <w:pPr>
        <w:pStyle w:val="4"/>
        <w:rPr>
          <w:rFonts w:hint="eastAsia" w:ascii="Times New Roman" w:hAnsi="Times New Roman" w:eastAsia="宋体" w:cs="Times New Roman"/>
          <w:b/>
          <w:kern w:val="2"/>
          <w:sz w:val="24"/>
          <w:lang w:val="en-US" w:eastAsia="zh-CN" w:bidi="ar-SA"/>
        </w:rPr>
      </w:pPr>
      <w:bookmarkStart w:id="50" w:name="_Toc27764"/>
      <w:r>
        <w:rPr>
          <w:rFonts w:hint="eastAsia" w:cs="Times New Roman"/>
          <w:b/>
          <w:kern w:val="2"/>
          <w:sz w:val="24"/>
          <w:lang w:val="en-US" w:eastAsia="zh-CN" w:bidi="ar-SA"/>
        </w:rPr>
        <w:t>配置测试与兼容性测试</w:t>
      </w:r>
      <w:bookmarkEnd w:id="50"/>
    </w:p>
    <w:p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配置、兼容性测试在功能测试中已包含，不再单独输出。</w:t>
      </w:r>
    </w:p>
    <w:p>
      <w:pPr>
        <w:pStyle w:val="4"/>
        <w:rPr>
          <w:rFonts w:hint="eastAsia" w:ascii="Times New Roman" w:hAnsi="Times New Roman" w:eastAsia="宋体" w:cs="Times New Roman"/>
          <w:b/>
          <w:kern w:val="2"/>
          <w:sz w:val="24"/>
          <w:lang w:val="en-US" w:eastAsia="zh-CN" w:bidi="ar-SA"/>
        </w:rPr>
      </w:pPr>
      <w:bookmarkStart w:id="51" w:name="_Toc15020"/>
      <w:r>
        <w:rPr>
          <w:rFonts w:hint="eastAsia" w:cs="Times New Roman"/>
          <w:b/>
          <w:kern w:val="2"/>
          <w:sz w:val="24"/>
          <w:lang w:val="en-US" w:eastAsia="zh-CN" w:bidi="ar-SA"/>
        </w:rPr>
        <w:t>用户界面测试</w:t>
      </w:r>
      <w:bookmarkEnd w:id="51"/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功能测试中已包含，不再单独输出。</w:t>
      </w:r>
    </w:p>
    <w:p>
      <w:pPr>
        <w:pStyle w:val="4"/>
        <w:rPr>
          <w:rFonts w:hint="eastAsia" w:ascii="Times New Roman" w:hAnsi="Times New Roman" w:eastAsia="宋体" w:cs="Times New Roman"/>
          <w:b/>
          <w:kern w:val="2"/>
          <w:sz w:val="24"/>
          <w:lang w:val="en-US" w:eastAsia="zh-CN" w:bidi="ar-SA"/>
        </w:rPr>
      </w:pPr>
      <w:bookmarkStart w:id="52" w:name="_Toc25774"/>
      <w:r>
        <w:rPr>
          <w:rFonts w:hint="eastAsia" w:cs="Times New Roman"/>
          <w:b/>
          <w:kern w:val="2"/>
          <w:sz w:val="24"/>
          <w:lang w:val="en-US" w:eastAsia="zh-CN" w:bidi="ar-SA"/>
        </w:rPr>
        <w:t>安装升级测试</w:t>
      </w:r>
      <w:bookmarkEnd w:id="52"/>
    </w:p>
    <w:p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App可正常安装使用，升级测试不涉及。</w:t>
      </w:r>
    </w:p>
    <w:p>
      <w:pPr>
        <w:pStyle w:val="4"/>
        <w:rPr>
          <w:rFonts w:hint="eastAsia" w:ascii="Times New Roman" w:hAnsi="Times New Roman" w:eastAsia="宋体" w:cs="Times New Roman"/>
          <w:b/>
          <w:kern w:val="2"/>
          <w:sz w:val="24"/>
          <w:lang w:val="en-US" w:eastAsia="zh-CN" w:bidi="ar-SA"/>
        </w:rPr>
      </w:pPr>
      <w:bookmarkStart w:id="53" w:name="_Toc15318"/>
      <w:r>
        <w:rPr>
          <w:rFonts w:hint="eastAsia" w:cs="Times New Roman"/>
          <w:b/>
          <w:kern w:val="2"/>
          <w:sz w:val="24"/>
          <w:lang w:val="en-US" w:eastAsia="zh-CN" w:bidi="ar-SA"/>
        </w:rPr>
        <w:t>国际化语言测试</w:t>
      </w:r>
      <w:bookmarkEnd w:id="53"/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功能测试中已包含，不再单独输出。</w:t>
      </w:r>
    </w:p>
    <w:p>
      <w:pPr>
        <w:pStyle w:val="4"/>
        <w:rPr>
          <w:rFonts w:hint="eastAsia" w:ascii="Times New Roman" w:hAnsi="Times New Roman" w:eastAsia="宋体" w:cs="Times New Roman"/>
          <w:b/>
          <w:kern w:val="2"/>
          <w:sz w:val="24"/>
          <w:lang w:val="en-US" w:eastAsia="zh-CN" w:bidi="ar-SA"/>
        </w:rPr>
      </w:pPr>
      <w:bookmarkStart w:id="54" w:name="_Toc15682"/>
      <w:r>
        <w:rPr>
          <w:rFonts w:hint="eastAsia" w:cs="Times New Roman"/>
          <w:b/>
          <w:kern w:val="2"/>
          <w:sz w:val="24"/>
          <w:lang w:val="en-US" w:eastAsia="zh-CN" w:bidi="ar-SA"/>
        </w:rPr>
        <w:t>安全测试</w:t>
      </w:r>
      <w:bookmarkEnd w:id="54"/>
    </w:p>
    <w:p>
      <w:pPr>
        <w:pStyle w:val="3"/>
        <w:rPr>
          <w:rStyle w:val="51"/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产品安全</w:t>
      </w:r>
      <w:r>
        <w:rPr>
          <w:rFonts w:hint="eastAsia"/>
          <w:color w:val="auto"/>
        </w:rPr>
        <w:t>测试</w:t>
      </w:r>
      <w:r>
        <w:rPr>
          <w:rFonts w:hint="eastAsia"/>
          <w:color w:val="auto"/>
          <w:lang w:val="en-US" w:eastAsia="zh-CN"/>
        </w:rPr>
        <w:t>结论：通过</w:t>
      </w:r>
      <w:r>
        <w:rPr>
          <w:rFonts w:hint="eastAsia"/>
          <w:color w:val="auto"/>
        </w:rPr>
        <w:t>。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 w:ascii="Arial" w:cs="Arial"/>
          <w:i w:val="0"/>
          <w:iCs w:val="0"/>
          <w:color w:val="auto"/>
          <w:lang w:val="en-US" w:eastAsia="zh-CN"/>
        </w:rPr>
        <w:t>请参见《ZXEDM_TOOL_BRU_V1.2</w:t>
      </w:r>
      <w:r>
        <w:rPr>
          <w:rFonts w:hint="eastAsia" w:ascii="Arial" w:cs="Arial"/>
          <w:i w:val="0"/>
          <w:iCs w:val="0"/>
          <w:color w:val="auto"/>
        </w:rPr>
        <w:t>产品安全测试报告</w:t>
      </w:r>
      <w:r>
        <w:rPr>
          <w:rFonts w:hint="eastAsia" w:ascii="Arial" w:cs="Arial"/>
          <w:i w:val="0"/>
          <w:iCs w:val="0"/>
          <w:color w:val="auto"/>
          <w:lang w:eastAsia="zh-CN"/>
        </w:rPr>
        <w:t>》</w:t>
      </w:r>
      <w:r>
        <w:rPr>
          <w:rFonts w:hint="eastAsia" w:ascii="Arial" w:cs="Arial"/>
          <w:i w:val="0"/>
          <w:iCs w:val="0"/>
          <w:color w:val="auto"/>
        </w:rPr>
        <w:t>。</w:t>
      </w:r>
    </w:p>
    <w:p>
      <w:pPr>
        <w:pStyle w:val="4"/>
        <w:numPr>
          <w:ilvl w:val="1"/>
          <w:numId w:val="1"/>
        </w:numPr>
        <w:rPr>
          <w:rFonts w:ascii="Arial" w:hAnsi="Arial" w:cs="Arial"/>
          <w:color w:val="auto"/>
        </w:rPr>
      </w:pPr>
      <w:bookmarkStart w:id="55" w:name="_Toc20739"/>
      <w:r>
        <w:rPr>
          <w:rFonts w:hint="eastAsia" w:ascii="Arial" w:hAnsi="Arial" w:cs="Arial"/>
          <w:color w:val="auto"/>
        </w:rPr>
        <w:t>个人数据保护测试</w:t>
      </w:r>
      <w:bookmarkEnd w:id="55"/>
    </w:p>
    <w:p>
      <w:pPr>
        <w:pStyle w:val="5"/>
        <w:bidi w:val="0"/>
        <w:ind w:left="720" w:leftChars="0" w:hanging="720" w:firstLineChars="0"/>
        <w:rPr>
          <w:rFonts w:hint="eastAsia"/>
          <w:color w:val="auto"/>
        </w:rPr>
      </w:pPr>
      <w:bookmarkStart w:id="56" w:name="_Toc1952"/>
      <w:r>
        <w:rPr>
          <w:rFonts w:hint="eastAsia"/>
          <w:color w:val="auto"/>
          <w:lang w:val="en-US" w:eastAsia="zh-CN"/>
        </w:rPr>
        <w:t>个人数据保护测试</w:t>
      </w:r>
      <w:bookmarkEnd w:id="56"/>
    </w:p>
    <w:p>
      <w:pPr>
        <w:pStyle w:val="3"/>
        <w:jc w:val="center"/>
        <w:rPr>
          <w:rFonts w:hint="default"/>
          <w:color w:val="auto"/>
          <w:lang w:val="en-US" w:eastAsia="zh-CN"/>
        </w:rPr>
      </w:pPr>
      <w:r>
        <w:rPr>
          <w:rStyle w:val="70"/>
          <w:rFonts w:hint="eastAsia"/>
          <w:color w:val="auto"/>
          <w:highlight w:val="none"/>
          <w:lang w:val="en-US" w:eastAsia="zh-CN"/>
        </w:rPr>
        <w:t>表8.9 个人数据保护测试</w:t>
      </w:r>
    </w:p>
    <w:tbl>
      <w:tblPr>
        <w:tblStyle w:val="35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1322"/>
        <w:gridCol w:w="2142"/>
        <w:gridCol w:w="2386"/>
        <w:gridCol w:w="168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" w:hRule="atLeast"/>
          <w:jc w:val="center"/>
        </w:trPr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>
            <w:pPr>
              <w:pStyle w:val="3"/>
              <w:ind w:firstLine="0"/>
              <w:jc w:val="center"/>
              <w:rPr>
                <w:rFonts w:hint="default"/>
                <w:b/>
                <w:bCs/>
                <w:cap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caps/>
                <w:color w:val="auto"/>
                <w:sz w:val="18"/>
                <w:szCs w:val="18"/>
                <w:highlight w:val="none"/>
                <w:lang w:val="en-US" w:eastAsia="zh-CN"/>
              </w:rPr>
              <w:t>序号</w:t>
            </w: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>
            <w:pPr>
              <w:pStyle w:val="3"/>
              <w:ind w:firstLine="0"/>
              <w:jc w:val="center"/>
              <w:rPr>
                <w:rFonts w:hint="eastAsia" w:eastAsia="宋体"/>
                <w:b/>
                <w:bCs/>
                <w:caps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bCs/>
                <w:caps/>
                <w:color w:val="auto"/>
                <w:sz w:val="18"/>
                <w:szCs w:val="18"/>
                <w:highlight w:val="none"/>
                <w:lang w:eastAsia="zh-CN"/>
              </w:rPr>
              <w:t>来源</w:t>
            </w:r>
          </w:p>
        </w:tc>
        <w:tc>
          <w:tcPr>
            <w:tcW w:w="1256" w:type="pct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>
            <w:pPr>
              <w:pStyle w:val="3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cap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/>
                <w:caps/>
                <w:color w:val="auto"/>
                <w:sz w:val="18"/>
                <w:szCs w:val="18"/>
                <w:highlight w:val="none"/>
                <w:lang w:val="en-US" w:eastAsia="zh-CN"/>
              </w:rPr>
              <w:t>测试用例编号</w:t>
            </w:r>
          </w:p>
        </w:tc>
        <w:tc>
          <w:tcPr>
            <w:tcW w:w="1399" w:type="pct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>
            <w:pPr>
              <w:pStyle w:val="3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b/>
                <w:bCs/>
                <w:cap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/>
                <w:caps/>
                <w:color w:val="auto"/>
                <w:sz w:val="18"/>
                <w:szCs w:val="18"/>
                <w:highlight w:val="none"/>
                <w:lang w:val="en-US" w:eastAsia="zh-CN"/>
              </w:rPr>
              <w:t>测试用例名称</w:t>
            </w:r>
          </w:p>
        </w:tc>
        <w:tc>
          <w:tcPr>
            <w:tcW w:w="9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3"/>
              <w:ind w:firstLine="0"/>
              <w:jc w:val="center"/>
              <w:rPr>
                <w:b/>
                <w:bCs/>
                <w:cap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b/>
                <w:bCs/>
                <w:caps/>
                <w:color w:val="auto"/>
                <w:sz w:val="18"/>
                <w:szCs w:val="18"/>
                <w:highlight w:val="none"/>
              </w:rPr>
              <w:t>测试结论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" w:hRule="atLeast"/>
          <w:jc w:val="center"/>
        </w:trPr>
        <w:tc>
          <w:tcPr>
            <w:tcW w:w="581" w:type="pct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R012</w:t>
            </w:r>
          </w:p>
        </w:tc>
        <w:tc>
          <w:tcPr>
            <w:tcW w:w="1256" w:type="pct"/>
            <w:tcBorders>
              <w:top w:val="single" w:color="auto" w:sz="4" w:space="0"/>
            </w:tcBorders>
            <w:vAlign w:val="top"/>
          </w:tcPr>
          <w:p>
            <w:pPr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  <w:t>UEDM-91934</w:t>
            </w:r>
          </w:p>
        </w:tc>
        <w:tc>
          <w:tcPr>
            <w:tcW w:w="1399" w:type="pct"/>
            <w:tcBorders>
              <w:top w:val="single" w:color="auto" w:sz="4" w:space="0"/>
            </w:tcBorders>
            <w:vAlign w:val="top"/>
          </w:tcPr>
          <w:p>
            <w:pPr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  <w:t>个人数据保护-敏感信息存储要求</w:t>
            </w:r>
          </w:p>
        </w:tc>
        <w:tc>
          <w:tcPr>
            <w:tcW w:w="987" w:type="pct"/>
            <w:tcBorders>
              <w:top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通过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81" w:type="pct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775" w:type="pct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R012</w:t>
            </w:r>
          </w:p>
        </w:tc>
        <w:tc>
          <w:tcPr>
            <w:tcW w:w="1256" w:type="pct"/>
            <w:vAlign w:val="top"/>
          </w:tcPr>
          <w:p>
            <w:pPr>
              <w:pStyle w:val="3"/>
              <w:ind w:firstLine="0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  <w:t>UEDM-91931</w:t>
            </w:r>
          </w:p>
        </w:tc>
        <w:tc>
          <w:tcPr>
            <w:tcW w:w="1399" w:type="pct"/>
            <w:vAlign w:val="top"/>
          </w:tcPr>
          <w:p>
            <w:pPr>
              <w:pStyle w:val="3"/>
              <w:ind w:firstLine="0"/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  <w:t>个人数据保护-敏感信息传输要求</w:t>
            </w:r>
          </w:p>
        </w:tc>
        <w:tc>
          <w:tcPr>
            <w:tcW w:w="987" w:type="pct"/>
            <w:tcBorders>
              <w:right w:val="single" w:color="auto" w:sz="4" w:space="0"/>
            </w:tcBorders>
            <w:vAlign w:val="top"/>
          </w:tcPr>
          <w:p>
            <w:pPr>
              <w:pStyle w:val="3"/>
              <w:ind w:firstLine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通过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81" w:type="pct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775" w:type="pct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R012</w:t>
            </w:r>
          </w:p>
        </w:tc>
        <w:tc>
          <w:tcPr>
            <w:tcW w:w="1256" w:type="pct"/>
            <w:vAlign w:val="top"/>
          </w:tcPr>
          <w:p>
            <w:pPr>
              <w:pStyle w:val="3"/>
              <w:ind w:firstLine="0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UEDM-91929</w:t>
            </w:r>
          </w:p>
        </w:tc>
        <w:tc>
          <w:tcPr>
            <w:tcW w:w="1399" w:type="pct"/>
            <w:vAlign w:val="top"/>
          </w:tcPr>
          <w:p>
            <w:pPr>
              <w:pStyle w:val="3"/>
              <w:ind w:firstLine="0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个人数据保护-敏感信息展示要求</w:t>
            </w:r>
          </w:p>
        </w:tc>
        <w:tc>
          <w:tcPr>
            <w:tcW w:w="987" w:type="pct"/>
            <w:tcBorders>
              <w:right w:val="single" w:color="auto" w:sz="4" w:space="0"/>
            </w:tcBorders>
            <w:vAlign w:val="top"/>
          </w:tcPr>
          <w:p>
            <w:pPr>
              <w:pStyle w:val="3"/>
              <w:ind w:firstLine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通过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81" w:type="pct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775" w:type="pct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R012</w:t>
            </w:r>
          </w:p>
        </w:tc>
        <w:tc>
          <w:tcPr>
            <w:tcW w:w="1256" w:type="pct"/>
            <w:tcBorders>
              <w:bottom w:val="single" w:color="auto" w:sz="4" w:space="0"/>
            </w:tcBorders>
            <w:vAlign w:val="top"/>
          </w:tcPr>
          <w:p>
            <w:pPr>
              <w:pStyle w:val="3"/>
              <w:ind w:firstLine="0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UEDM-76692</w:t>
            </w:r>
          </w:p>
        </w:tc>
        <w:tc>
          <w:tcPr>
            <w:tcW w:w="1399" w:type="pct"/>
            <w:tcBorders>
              <w:bottom w:val="single" w:color="auto" w:sz="4" w:space="0"/>
            </w:tcBorders>
            <w:vAlign w:val="top"/>
          </w:tcPr>
          <w:p>
            <w:pPr>
              <w:pStyle w:val="3"/>
              <w:ind w:firstLine="0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个人数据保护-敏感信息二次验证</w:t>
            </w:r>
          </w:p>
        </w:tc>
        <w:tc>
          <w:tcPr>
            <w:tcW w:w="987" w:type="pct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firstLine="0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通过</w:t>
            </w:r>
          </w:p>
        </w:tc>
      </w:tr>
    </w:tbl>
    <w:p>
      <w:pPr>
        <w:pStyle w:val="3"/>
        <w:rPr>
          <w:rFonts w:hint="eastAsia"/>
          <w:color w:val="auto"/>
        </w:rPr>
      </w:pPr>
    </w:p>
    <w:p>
      <w:pPr>
        <w:pStyle w:val="5"/>
        <w:bidi w:val="0"/>
        <w:ind w:left="720" w:leftChars="0" w:hanging="720" w:firstLineChars="0"/>
        <w:rPr>
          <w:rFonts w:hint="eastAsia"/>
          <w:color w:val="auto"/>
        </w:rPr>
      </w:pPr>
      <w:bookmarkStart w:id="57" w:name="_Toc8284"/>
      <w:r>
        <w:rPr>
          <w:rFonts w:hint="eastAsia"/>
          <w:color w:val="auto"/>
          <w:lang w:val="en-US" w:eastAsia="zh-CN"/>
        </w:rPr>
        <w:t>个人数据保护测试结论</w:t>
      </w:r>
      <w:bookmarkEnd w:id="57"/>
    </w:p>
    <w:p>
      <w:pPr>
        <w:pStyle w:val="3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个人数据保护</w:t>
      </w:r>
      <w:r>
        <w:rPr>
          <w:rFonts w:hint="eastAsia"/>
          <w:color w:val="auto"/>
        </w:rPr>
        <w:t>测试</w:t>
      </w:r>
      <w:r>
        <w:rPr>
          <w:rFonts w:hint="eastAsia"/>
          <w:color w:val="auto"/>
          <w:lang w:val="en-US" w:eastAsia="zh-CN"/>
        </w:rPr>
        <w:t>结论： 通过</w:t>
      </w:r>
      <w:r>
        <w:rPr>
          <w:rFonts w:hint="eastAsia"/>
          <w:color w:val="auto"/>
        </w:rPr>
        <w:t>。</w:t>
      </w:r>
    </w:p>
    <w:p>
      <w:pPr>
        <w:pStyle w:val="3"/>
        <w:rPr>
          <w:rFonts w:hint="eastAsia"/>
          <w:color w:val="auto"/>
        </w:rPr>
      </w:pPr>
    </w:p>
    <w:p>
      <w:pPr>
        <w:pStyle w:val="2"/>
        <w:rPr>
          <w:color w:val="auto"/>
        </w:rPr>
      </w:pPr>
      <w:bookmarkStart w:id="58" w:name="_Toc10719"/>
      <w:r>
        <w:rPr>
          <w:rFonts w:hint="eastAsia"/>
          <w:color w:val="auto"/>
        </w:rPr>
        <w:t>附加说明</w:t>
      </w:r>
      <w:bookmarkEnd w:id="47"/>
      <w:bookmarkEnd w:id="58"/>
    </w:p>
    <w:p>
      <w:pPr>
        <w:pStyle w:val="4"/>
        <w:rPr>
          <w:color w:val="auto"/>
        </w:rPr>
      </w:pPr>
      <w:bookmarkStart w:id="59" w:name="_Toc27476940"/>
      <w:bookmarkStart w:id="60" w:name="_Toc49237528"/>
      <w:bookmarkStart w:id="61" w:name="_Toc13797"/>
      <w:r>
        <w:rPr>
          <w:rFonts w:hint="eastAsia"/>
          <w:color w:val="auto"/>
        </w:rPr>
        <w:t>测试</w:t>
      </w:r>
      <w:bookmarkEnd w:id="59"/>
      <w:bookmarkEnd w:id="60"/>
      <w:r>
        <w:rPr>
          <w:rFonts w:hint="eastAsia"/>
          <w:color w:val="auto"/>
        </w:rPr>
        <w:t>用例执行结果</w:t>
      </w:r>
      <w:bookmarkEnd w:id="61"/>
    </w:p>
    <w:p>
      <w:pPr>
        <w:pStyle w:val="3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测试用例全部执行通过，用例详情参见：</w:t>
      </w:r>
    </w:p>
    <w:p>
      <w:pPr>
        <w:pStyle w:val="3"/>
        <w:ind w:left="0" w:leftChars="0" w:firstLine="0" w:firstLineChars="0"/>
        <w:rPr>
          <w:rFonts w:hint="eastAsia"/>
          <w:color w:val="auto"/>
        </w:rPr>
      </w:pP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HYPERLINK "https://rdcloud.zte.com.cn/rdcloud/workspaces/EPM/apps/test/testplan/EPM-10864/testsuit/87532818-7c43-420d-98d5-834385dc9883?areaId=bdv_166366" </w:instrText>
      </w:r>
      <w:r>
        <w:rPr>
          <w:rFonts w:hint="eastAsia"/>
          <w:color w:val="auto"/>
        </w:rPr>
        <w:fldChar w:fldCharType="separate"/>
      </w:r>
      <w:r>
        <w:rPr>
          <w:rStyle w:val="39"/>
          <w:rFonts w:hint="eastAsia"/>
        </w:rPr>
        <w:t>https://rdcloud.zte.com.cn/rdcloud/workspaces/EPM/apps/test/testplan/EPM-10864/testsuit/87532818-7c43-420d-98d5-834385dc9883?areaId=bdv_166366</w:t>
      </w:r>
      <w:r>
        <w:rPr>
          <w:rFonts w:hint="eastAsia"/>
          <w:color w:val="auto"/>
        </w:rPr>
        <w:fldChar w:fldCharType="end"/>
      </w:r>
    </w:p>
    <w:p>
      <w:pPr>
        <w:pStyle w:val="3"/>
        <w:ind w:left="0" w:leftChars="0" w:firstLine="425" w:firstLine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多台电池组网升级测试记录：</w:t>
      </w:r>
    </w:p>
    <w:p>
      <w:pPr>
        <w:pStyle w:val="3"/>
        <w:ind w:left="0" w:leftChars="0" w:firstLine="425" w:firstLineChars="0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object>
          <v:shape id="_x0000_i1025" o:spt="75" type="#_x0000_t75" style="height:66pt;width:72.7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xcel.Sheet.12" ShapeID="_x0000_i1025" DrawAspect="Icon" ObjectID="_1468075725" r:id="rId12">
            <o:LockedField>false</o:LockedField>
          </o:OLEObject>
        </w:object>
      </w:r>
    </w:p>
    <w:p>
      <w:pPr>
        <w:pStyle w:val="4"/>
        <w:rPr>
          <w:color w:val="auto"/>
        </w:rPr>
      </w:pPr>
      <w:bookmarkStart w:id="62" w:name="_Toc27922"/>
      <w:r>
        <w:rPr>
          <w:rFonts w:hint="eastAsia"/>
          <w:color w:val="auto"/>
        </w:rPr>
        <w:t>测试工具运行结果</w:t>
      </w:r>
      <w:bookmarkEnd w:id="62"/>
    </w:p>
    <w:p>
      <w:pPr>
        <w:pStyle w:val="3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测试工具主要是黑盒漏洞扫描工具，运行结果参见</w:t>
      </w:r>
      <w:r>
        <w:rPr>
          <w:rFonts w:hint="eastAsia" w:ascii="Arial" w:cs="Arial"/>
          <w:i w:val="0"/>
          <w:iCs w:val="0"/>
          <w:color w:val="auto"/>
          <w:lang w:val="en-US" w:eastAsia="zh-CN"/>
        </w:rPr>
        <w:t>《ZXEDM_TOOL_BRU_V1.2</w:t>
      </w:r>
      <w:r>
        <w:rPr>
          <w:rFonts w:hint="eastAsia" w:ascii="Arial" w:cs="Arial"/>
          <w:i w:val="0"/>
          <w:iCs w:val="0"/>
          <w:color w:val="auto"/>
        </w:rPr>
        <w:t>产品安全测试报告</w:t>
      </w:r>
      <w:r>
        <w:rPr>
          <w:rFonts w:hint="eastAsia" w:ascii="Arial" w:cs="Arial"/>
          <w:i w:val="0"/>
          <w:iCs w:val="0"/>
          <w:color w:val="auto"/>
          <w:lang w:eastAsia="zh-CN"/>
        </w:rPr>
        <w:t>》。</w:t>
      </w:r>
    </w:p>
    <w:p>
      <w:pPr>
        <w:pStyle w:val="3"/>
        <w:rPr>
          <w:rFonts w:hint="eastAsia"/>
          <w:color w:val="auto"/>
          <w:lang w:eastAsia="zh-CN"/>
        </w:rPr>
      </w:pPr>
    </w:p>
    <w:p>
      <w:pPr>
        <w:pStyle w:val="4"/>
        <w:rPr>
          <w:color w:val="auto"/>
        </w:rPr>
      </w:pPr>
      <w:bookmarkStart w:id="63" w:name="_Toc49237527"/>
      <w:bookmarkStart w:id="64" w:name="_Toc27476939"/>
      <w:bookmarkStart w:id="65" w:name="_Toc30463"/>
      <w:r>
        <w:rPr>
          <w:rFonts w:hint="eastAsia"/>
          <w:color w:val="auto"/>
        </w:rPr>
        <w:t>已修复的缺陷</w:t>
      </w:r>
      <w:bookmarkEnd w:id="63"/>
      <w:bookmarkEnd w:id="64"/>
      <w:r>
        <w:rPr>
          <w:rFonts w:hint="eastAsia"/>
          <w:color w:val="auto"/>
        </w:rPr>
        <w:t>清单</w:t>
      </w:r>
      <w:bookmarkEnd w:id="65"/>
    </w:p>
    <w:p>
      <w:pPr>
        <w:pStyle w:val="3"/>
        <w:rPr>
          <w:rFonts w:hint="eastAsia" w:eastAsia="宋体"/>
          <w:color w:val="auto"/>
          <w:lang w:val="en-US" w:eastAsia="zh-CN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1021080</wp:posOffset>
                </wp:positionV>
                <wp:extent cx="2505075" cy="10160"/>
                <wp:effectExtent l="0" t="0" r="0" b="0"/>
                <wp:wrapNone/>
                <wp:docPr id="1" name="直线 1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5075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25" o:spid="_x0000_s1026" o:spt="20" style="position:absolute;left:0pt;margin-left:113.25pt;margin-top:80.4pt;height:0.8pt;width:197.25pt;z-index:251660288;mso-width-relative:page;mso-height-relative:page;" filled="f" stroked="t" coordsize="21600,21600" o:gfxdata="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GGzeqLYAAAACwEAAA8AAAAAAAAAAQAgAAAAIgAAAGRycy9kb3ducmV2LnhtbFBLAQIUABQAAAAI&#10;AIdO4kB1id6b7QEAAOMDAAAOAAAAAAAAAAEAIAAAACcBAABkcnMvZTJvRG9jLnhtbFBLBQYAAAAA&#10;BgAGAFkBAACGBQAAAAA=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</w:rPr>
        <w:object>
          <v:shape id="_x0000_i1026" o:spt="75" type="#_x0000_t75" style="height:66pt;width:72.75pt;" o:ole="t" filled="f" o:preferrelative="t" stroked="f" coordsize="21600,21600"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xcel.Sheet.12" ShapeID="_x0000_i1026" DrawAspect="Icon" ObjectID="_1468075726" r:id="rId14">
            <o:LockedField>false</o:LockedField>
          </o:OLEObject>
        </w:object>
      </w:r>
      <w:bookmarkStart w:id="66" w:name="_GoBack"/>
      <w:bookmarkEnd w:id="66"/>
    </w:p>
    <w:sectPr>
      <w:pgSz w:w="11906" w:h="16838"/>
      <w:pgMar w:top="1440" w:right="1797" w:bottom="1440" w:left="1797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right"/>
      <w:rPr>
        <w:sz w:val="21"/>
        <w:szCs w:val="21"/>
      </w:rPr>
    </w:pPr>
    <w:r>
      <w:rPr>
        <w:rFonts w:hint="eastAsia"/>
        <w:sz w:val="21"/>
        <w:szCs w:val="21"/>
      </w:rPr>
      <w:t xml:space="preserve">本文中的所有信息均为中兴通讯股份有限公司内部信息，不得向外传播     </w:t>
    </w:r>
    <w:r>
      <w:rPr>
        <w:rStyle w:val="38"/>
        <w:sz w:val="21"/>
        <w:szCs w:val="21"/>
      </w:rPr>
      <w:fldChar w:fldCharType="begin"/>
    </w:r>
    <w:r>
      <w:rPr>
        <w:rStyle w:val="38"/>
        <w:sz w:val="21"/>
        <w:szCs w:val="21"/>
      </w:rPr>
      <w:instrText xml:space="preserve"> PAGE </w:instrText>
    </w:r>
    <w:r>
      <w:rPr>
        <w:rStyle w:val="38"/>
        <w:sz w:val="21"/>
        <w:szCs w:val="21"/>
      </w:rPr>
      <w:fldChar w:fldCharType="separate"/>
    </w:r>
    <w:r>
      <w:rPr>
        <w:rStyle w:val="38"/>
        <w:sz w:val="21"/>
        <w:szCs w:val="21"/>
      </w:rPr>
      <w:t>1</w:t>
    </w:r>
    <w:r>
      <w:rPr>
        <w:rStyle w:val="38"/>
        <w:sz w:val="21"/>
        <w:szCs w:val="21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center"/>
      <w:rPr>
        <w:sz w:val="21"/>
        <w:szCs w:val="21"/>
      </w:rPr>
    </w:pPr>
    <w:r>
      <w:rPr>
        <w:rFonts w:hint="eastAsia"/>
        <w:sz w:val="21"/>
        <w:szCs w:val="21"/>
      </w:rPr>
      <w:t>本文中的所有信息均为中兴通讯股份有限公司内部信息，不得向外传播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right"/>
      <w:rPr>
        <w:sz w:val="21"/>
        <w:szCs w:val="21"/>
      </w:rPr>
    </w:pPr>
    <w:r>
      <w:rPr>
        <w:rFonts w:hint="eastAsia"/>
        <w:sz w:val="21"/>
        <w:szCs w:val="21"/>
      </w:rPr>
      <w:t xml:space="preserve">本文中的所有信息均为中兴通讯股份有限公司内部信息，不得向外传播     </w:t>
    </w:r>
    <w:r>
      <w:rPr>
        <w:rStyle w:val="38"/>
        <w:sz w:val="21"/>
        <w:szCs w:val="21"/>
      </w:rPr>
      <w:fldChar w:fldCharType="begin"/>
    </w:r>
    <w:r>
      <w:rPr>
        <w:rStyle w:val="38"/>
        <w:sz w:val="21"/>
        <w:szCs w:val="21"/>
      </w:rPr>
      <w:instrText xml:space="preserve"> PAGE </w:instrText>
    </w:r>
    <w:r>
      <w:rPr>
        <w:rStyle w:val="38"/>
        <w:sz w:val="21"/>
        <w:szCs w:val="21"/>
      </w:rPr>
      <w:fldChar w:fldCharType="separate"/>
    </w:r>
    <w:r>
      <w:rPr>
        <w:rStyle w:val="38"/>
        <w:sz w:val="21"/>
        <w:szCs w:val="21"/>
      </w:rPr>
      <w:t>1</w:t>
    </w:r>
    <w:r>
      <w:rPr>
        <w:rStyle w:val="38"/>
        <w:sz w:val="21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pBdr>
        <w:bottom w:val="single" w:color="auto" w:sz="6" w:space="0"/>
      </w:pBdr>
      <w:jc w:val="both"/>
      <w:rPr>
        <w:sz w:val="21"/>
      </w:rPr>
    </w:pPr>
    <w:r>
      <w:rPr>
        <w:sz w:val="18"/>
      </w:rPr>
      <w:pict>
        <v:shape id="PowerPlusWaterMarkObject214397" o:spid="_x0000_s2053" o:spt="136" type="#_x0000_t136" style="position:absolute;left:0pt;height:78.65pt;width:508.6pt;mso-position-horizontal:center;mso-position-horizontal-relative:margin;mso-position-vertical:center;mso-position-vertical-relative:margin;rotation:-2949120f;z-index:-251655168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ZTE Confidential" style="font-family:Arial;font-size:36pt;v-same-letter-heights:f;v-text-align:center;"/>
        </v:shape>
      </w:pict>
    </w:r>
    <w:r>
      <w:rPr>
        <w:rFonts w:ascii="宋体" w:cs="宋体"/>
        <w:color w:val="000000"/>
        <w:kern w:val="0"/>
        <w:sz w:val="20"/>
      </w:rPr>
      <w:drawing>
        <wp:inline distT="0" distB="0" distL="0" distR="0">
          <wp:extent cx="859790" cy="294640"/>
          <wp:effectExtent l="0" t="0" r="16510" b="10160"/>
          <wp:docPr id="2" name="图片 1" descr="~05834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~058342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9790" cy="294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  <w:sz w:val="21"/>
      </w:rPr>
      <w:t xml:space="preserve">  </w:t>
    </w:r>
    <w:r>
      <w:rPr>
        <w:rStyle w:val="57"/>
        <w:color w:val="000000"/>
        <w:sz w:val="21"/>
        <w:szCs w:val="21"/>
      </w:rPr>
      <w:t>&lt;</w:t>
    </w:r>
    <w:r>
      <w:rPr>
        <w:rStyle w:val="57"/>
        <w:rFonts w:hint="eastAsia"/>
        <w:color w:val="000000"/>
        <w:sz w:val="21"/>
        <w:szCs w:val="21"/>
        <w:lang w:val="en-US"/>
      </w:rPr>
      <w:t>XXXX</w:t>
    </w:r>
    <w:r>
      <w:rPr>
        <w:rFonts w:hint="eastAsia"/>
        <w:sz w:val="21"/>
        <w:szCs w:val="21"/>
        <w:lang w:eastAsia="zh-CN"/>
      </w:rPr>
      <w:t>系统测试报告</w:t>
    </w:r>
    <w:r>
      <w:rPr>
        <w:rStyle w:val="57"/>
        <w:rFonts w:hint="eastAsia"/>
        <w:color w:val="000000"/>
        <w:sz w:val="21"/>
        <w:szCs w:val="21"/>
        <w:lang w:val="en-US"/>
      </w:rPr>
      <w:t xml:space="preserve"> </w:t>
    </w:r>
    <w:r>
      <w:rPr>
        <w:rStyle w:val="58"/>
        <w:rFonts w:hint="eastAsia"/>
        <w:color w:val="000000"/>
        <w:sz w:val="21"/>
        <w:szCs w:val="21"/>
      </w:rPr>
      <w:t>版本号</w:t>
    </w:r>
    <w:r>
      <w:rPr>
        <w:rStyle w:val="57"/>
        <w:rFonts w:hint="eastAsia"/>
        <w:color w:val="000000"/>
        <w:sz w:val="21"/>
        <w:szCs w:val="21"/>
      </w:rPr>
      <w:t>&gt;</w:t>
    </w:r>
    <w:r>
      <w:rPr>
        <w:rFonts w:hint="eastAsia"/>
        <w:sz w:val="21"/>
      </w:rPr>
      <w:t xml:space="preserve">      </w:t>
    </w:r>
    <w:r>
      <w:rPr>
        <w:rFonts w:hint="eastAsia"/>
        <w:sz w:val="21"/>
        <w:lang w:val="en-US" w:eastAsia="zh-CN"/>
      </w:rPr>
      <w:t xml:space="preserve">          </w:t>
    </w:r>
    <w:r>
      <w:rPr>
        <w:rFonts w:hint="eastAsia"/>
        <w:sz w:val="21"/>
      </w:rPr>
      <w:t xml:space="preserve">             </w:t>
    </w:r>
    <w:r>
      <w:rPr>
        <w:rFonts w:hint="eastAsia" w:ascii="宋体" w:hAnsi="宋体"/>
        <w:b/>
        <w:sz w:val="24"/>
      </w:rPr>
      <w:t>秘密</w:t>
    </w:r>
    <w:r>
      <w:rPr>
        <w:rFonts w:ascii="宋体" w:hAnsi="宋体"/>
        <w:b/>
        <w:sz w:val="24"/>
      </w:rPr>
      <w:t>▲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</w:pPr>
    <w:r>
      <w:pict>
        <v:shape id="PowerPlusWaterMarkObject2" o:spid="_x0000_s2054" o:spt="136" type="#_x0000_t136" style="position:absolute;left:0pt;height:65.1pt;width:520.8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TE Confidential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pBdr>
        <w:bottom w:val="none" w:color="auto" w:sz="0" w:space="0"/>
      </w:pBdr>
      <w:jc w:val="both"/>
      <w:rPr>
        <w:sz w:val="21"/>
      </w:rPr>
    </w:pPr>
    <w:r>
      <w:rPr>
        <w:sz w:val="18"/>
      </w:rPr>
      <w:pict>
        <v:shape id="_x0000_s2049" o:spid="_x0000_s2049" o:spt="136" type="#_x0000_t136" style="position:absolute;left:0pt;height:78.65pt;width:508.6pt;mso-position-horizontal:center;mso-position-horizontal-relative:margin;mso-position-vertical:center;mso-position-vertical-relative:margin;rotation:-2949120f;z-index:-251653120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ZTE Confidential" style="font-family:Arial;font-size:36pt;v-same-letter-heights:f;v-text-align:center;"/>
        </v:shape>
      </w:pict>
    </w:r>
    <w:r>
      <w:drawing>
        <wp:inline distT="0" distB="0" distL="114300" distR="114300">
          <wp:extent cx="885825" cy="228600"/>
          <wp:effectExtent l="0" t="0" r="9525" b="0"/>
          <wp:docPr id="5" name="图片 2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2" descr="未标题-9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sz w:val="21"/>
      </w:rPr>
      <w:t xml:space="preserve"> </w:t>
    </w:r>
    <w:r>
      <w:rPr>
        <w:rFonts w:hint="eastAsia"/>
        <w:sz w:val="21"/>
        <w:lang w:val="en-US" w:eastAsia="zh-CN"/>
      </w:rPr>
      <w:t xml:space="preserve">                             </w:t>
    </w:r>
    <w:r>
      <w:rPr>
        <w:rFonts w:hint="eastAsia"/>
        <w:sz w:val="21"/>
      </w:rPr>
      <w:tab/>
    </w:r>
    <w:r>
      <w:rPr>
        <w:rFonts w:hint="eastAsia" w:ascii="宋体" w:hAnsi="宋体"/>
        <w:b/>
        <w:sz w:val="24"/>
      </w:rPr>
      <w:t>秘密</w:t>
    </w:r>
    <w:r>
      <w:rPr>
        <w:rFonts w:ascii="宋体" w:hAnsi="宋体"/>
        <w:b/>
        <w:sz w:val="24"/>
      </w:rPr>
      <w:t>▲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pBdr>
        <w:bottom w:val="single" w:color="auto" w:sz="6" w:space="0"/>
      </w:pBdr>
      <w:jc w:val="both"/>
      <w:rPr>
        <w:sz w:val="21"/>
      </w:rPr>
    </w:pPr>
    <w:r>
      <w:rPr>
        <w:sz w:val="18"/>
      </w:rPr>
      <w:pict>
        <v:shape id="_x0000_s2055" o:spid="_x0000_s2055" o:spt="136" type="#_x0000_t136" style="position:absolute;left:0pt;height:78.65pt;width:508.6pt;mso-position-horizontal:center;mso-position-horizontal-relative:margin;mso-position-vertical:center;mso-position-vertical-relative:margin;rotation:-2949120f;z-index:-251654144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ZTE Confidential" style="font-family:Arial;font-size:36pt;v-same-letter-heights:f;v-text-align:center;"/>
        </v:shape>
      </w:pict>
    </w:r>
    <w:r>
      <w:drawing>
        <wp:inline distT="0" distB="0" distL="114300" distR="114300">
          <wp:extent cx="885825" cy="228600"/>
          <wp:effectExtent l="0" t="0" r="9525" b="0"/>
          <wp:docPr id="10" name="图片 2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2" descr="未标题-9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sz w:val="21"/>
      </w:rPr>
      <w:t xml:space="preserve"> </w:t>
    </w:r>
    <w:r>
      <w:rPr>
        <w:rFonts w:hint="eastAsia"/>
        <w:sz w:val="21"/>
        <w:lang w:val="en-US" w:eastAsia="zh-CN"/>
      </w:rPr>
      <w:t xml:space="preserve">    </w:t>
    </w:r>
    <w:r>
      <w:rPr>
        <w:rStyle w:val="57"/>
        <w:rFonts w:hint="eastAsia"/>
        <w:color w:val="000000"/>
        <w:sz w:val="21"/>
        <w:szCs w:val="21"/>
        <w:lang w:val="en-US" w:eastAsia="zh-CN"/>
      </w:rPr>
      <w:t>ZXEDM_TOOL_BRU_V1.0</w:t>
    </w:r>
    <w:r>
      <w:rPr>
        <w:rFonts w:hint="eastAsia"/>
        <w:sz w:val="21"/>
        <w:szCs w:val="21"/>
        <w:lang w:eastAsia="zh-CN"/>
      </w:rPr>
      <w:t>系统测试报告</w:t>
    </w:r>
    <w:r>
      <w:rPr>
        <w:rFonts w:hint="eastAsia"/>
        <w:sz w:val="21"/>
      </w:rPr>
      <w:t xml:space="preserve">          </w:t>
    </w:r>
    <w:r>
      <w:rPr>
        <w:rFonts w:hint="eastAsia"/>
        <w:sz w:val="21"/>
        <w:lang w:val="en-US" w:eastAsia="zh-CN"/>
      </w:rPr>
      <w:t xml:space="preserve">       </w:t>
    </w:r>
    <w:r>
      <w:rPr>
        <w:rFonts w:hint="eastAsia"/>
        <w:sz w:val="21"/>
      </w:rPr>
      <w:t xml:space="preserve"> </w:t>
    </w:r>
    <w:r>
      <w:rPr>
        <w:rFonts w:hint="eastAsia"/>
        <w:b/>
        <w:bCs/>
        <w:sz w:val="21"/>
        <w:lang w:val="en-US" w:eastAsia="zh-CN"/>
      </w:rPr>
      <w:t>秘</w:t>
    </w:r>
    <w:r>
      <w:rPr>
        <w:rFonts w:hint="eastAsia" w:ascii="宋体" w:hAnsi="宋体"/>
        <w:b/>
        <w:sz w:val="24"/>
      </w:rPr>
      <w:t>密</w:t>
    </w:r>
    <w:r>
      <w:rPr>
        <w:rFonts w:ascii="宋体" w:hAnsi="宋体"/>
        <w:b/>
        <w:sz w:val="24"/>
      </w:rPr>
      <w:t>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EF6DF0"/>
    <w:multiLevelType w:val="multilevel"/>
    <w:tmpl w:val="ACEF6DF0"/>
    <w:lvl w:ilvl="0" w:tentative="0">
      <w:start w:val="1"/>
      <w:numFmt w:val="decimal"/>
      <w:lvlText w:val="     %1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FFFFFF88"/>
    <w:multiLevelType w:val="singleLevel"/>
    <w:tmpl w:val="FFFFFF88"/>
    <w:lvl w:ilvl="0" w:tentative="0">
      <w:start w:val="1"/>
      <w:numFmt w:val="decimal"/>
      <w:pStyle w:val="13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2">
    <w:nsid w:val="FFFFFFFB"/>
    <w:multiLevelType w:val="multilevel"/>
    <w:tmpl w:val="FFFFFFFB"/>
    <w:lvl w:ilvl="0" w:tentative="0">
      <w:start w:val="1"/>
      <w:numFmt w:val="decimal"/>
      <w:lvlText w:val="%1."/>
      <w:legacy w:legacy="1" w:legacySpace="144" w:legacyIndent="0"/>
      <w:lvlJc w:val="left"/>
    </w:lvl>
    <w:lvl w:ilvl="1" w:tentative="0">
      <w:start w:val="1"/>
      <w:numFmt w:val="decimal"/>
      <w:lvlText w:val="%1.%2"/>
      <w:legacy w:legacy="1" w:legacySpace="144" w:legacyIndent="0"/>
      <w:lvlJc w:val="left"/>
    </w:lvl>
    <w:lvl w:ilvl="2" w:tentative="0">
      <w:start w:val="1"/>
      <w:numFmt w:val="decimal"/>
      <w:lvlText w:val="%1.%2.%3"/>
      <w:legacy w:legacy="1" w:legacySpace="144" w:legacyIndent="0"/>
      <w:lvlJc w:val="left"/>
    </w:lvl>
    <w:lvl w:ilvl="3" w:tentative="0">
      <w:start w:val="1"/>
      <w:numFmt w:val="decimal"/>
      <w:lvlText w:val="%1.%2.%3.%4"/>
      <w:legacy w:legacy="1" w:legacySpace="144" w:legacyIndent="0"/>
      <w:lvlJc w:val="left"/>
    </w:lvl>
    <w:lvl w:ilvl="4" w:tentative="0">
      <w:start w:val="1"/>
      <w:numFmt w:val="decimal"/>
      <w:lvlText w:val="%1.%2.%3.%4.%5"/>
      <w:legacy w:legacy="1" w:legacySpace="144" w:legacyIndent="0"/>
      <w:lvlJc w:val="left"/>
    </w:lvl>
    <w:lvl w:ilvl="5" w:tentative="0">
      <w:start w:val="1"/>
      <w:numFmt w:val="decimal"/>
      <w:pStyle w:val="8"/>
      <w:lvlText w:val="%1.%2.%3.%4.%5.%6"/>
      <w:legacy w:legacy="1" w:legacySpace="144" w:legacyIndent="0"/>
      <w:lvlJc w:val="left"/>
    </w:lvl>
    <w:lvl w:ilvl="6" w:tentative="0">
      <w:start w:val="1"/>
      <w:numFmt w:val="decimal"/>
      <w:pStyle w:val="9"/>
      <w:lvlText w:val="%1.%2.%3.%4.%5.%6.%7"/>
      <w:legacy w:legacy="1" w:legacySpace="144" w:legacyIndent="0"/>
      <w:lvlJc w:val="left"/>
    </w:lvl>
    <w:lvl w:ilvl="7" w:tentative="0">
      <w:start w:val="1"/>
      <w:numFmt w:val="decimal"/>
      <w:pStyle w:val="10"/>
      <w:lvlText w:val="%1.%2.%3.%4.%5.%6.%7.%8"/>
      <w:legacy w:legacy="1" w:legacySpace="144" w:legacyIndent="0"/>
      <w:lvlJc w:val="left"/>
    </w:lvl>
    <w:lvl w:ilvl="8" w:tentative="0">
      <w:start w:val="1"/>
      <w:numFmt w:val="decimal"/>
      <w:pStyle w:val="11"/>
      <w:lvlText w:val="%1.%2.%3.%4.%5.%6.%7.%8.%9"/>
      <w:legacy w:legacy="1" w:legacySpace="144" w:legacyIndent="0"/>
      <w:lvlJc w:val="left"/>
    </w:lvl>
  </w:abstractNum>
  <w:abstractNum w:abstractNumId="3">
    <w:nsid w:val="0F7E0A37"/>
    <w:multiLevelType w:val="multilevel"/>
    <w:tmpl w:val="0F7E0A3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 w:ascii="Arial" w:hAnsi="Arial" w:cs="Arial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6"/>
        </w:tabs>
        <w:ind w:left="576" w:hanging="576"/>
      </w:pPr>
      <w:rPr>
        <w:rFonts w:hint="default" w:ascii="Arial" w:hAnsi="Arial" w:cs="Arial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720"/>
        </w:tabs>
        <w:ind w:left="720" w:hanging="720"/>
      </w:pPr>
      <w:rPr>
        <w:rFonts w:hint="default" w:ascii="Arial" w:hAnsi="Arial" w:cs="Arial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default" w:ascii="Arial" w:hAnsi="Arial" w:cs="Arial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4">
    <w:nsid w:val="30A7121C"/>
    <w:multiLevelType w:val="multilevel"/>
    <w:tmpl w:val="30A7121C"/>
    <w:lvl w:ilvl="0" w:tentative="0">
      <w:start w:val="1"/>
      <w:numFmt w:val="decimal"/>
      <w:lvlText w:val="     %1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46260FA"/>
    <w:multiLevelType w:val="multilevel"/>
    <w:tmpl w:val="646260FA"/>
    <w:lvl w:ilvl="0" w:tentative="0">
      <w:start w:val="1"/>
      <w:numFmt w:val="decimal"/>
      <w:pStyle w:val="72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5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26BF"/>
    <w:rsid w:val="00032D97"/>
    <w:rsid w:val="0006260C"/>
    <w:rsid w:val="00071F4E"/>
    <w:rsid w:val="000A3461"/>
    <w:rsid w:val="000B297D"/>
    <w:rsid w:val="000E2690"/>
    <w:rsid w:val="000F0319"/>
    <w:rsid w:val="000F4C2B"/>
    <w:rsid w:val="001174C3"/>
    <w:rsid w:val="001309B9"/>
    <w:rsid w:val="00157C63"/>
    <w:rsid w:val="0017692F"/>
    <w:rsid w:val="001A776D"/>
    <w:rsid w:val="001B3A07"/>
    <w:rsid w:val="001C709C"/>
    <w:rsid w:val="00234B8C"/>
    <w:rsid w:val="00240EF2"/>
    <w:rsid w:val="00241684"/>
    <w:rsid w:val="00295A7A"/>
    <w:rsid w:val="00297104"/>
    <w:rsid w:val="002B1119"/>
    <w:rsid w:val="002F4040"/>
    <w:rsid w:val="00340DE0"/>
    <w:rsid w:val="00370333"/>
    <w:rsid w:val="00373D75"/>
    <w:rsid w:val="00374998"/>
    <w:rsid w:val="003938DA"/>
    <w:rsid w:val="00393D4D"/>
    <w:rsid w:val="003A7DAB"/>
    <w:rsid w:val="003B1C16"/>
    <w:rsid w:val="003B2394"/>
    <w:rsid w:val="00402559"/>
    <w:rsid w:val="004561F7"/>
    <w:rsid w:val="004C58C4"/>
    <w:rsid w:val="004E4885"/>
    <w:rsid w:val="005104DF"/>
    <w:rsid w:val="005719E3"/>
    <w:rsid w:val="005B30E1"/>
    <w:rsid w:val="005B37B2"/>
    <w:rsid w:val="005B6393"/>
    <w:rsid w:val="006562EF"/>
    <w:rsid w:val="006663D6"/>
    <w:rsid w:val="00696F8D"/>
    <w:rsid w:val="006C25EB"/>
    <w:rsid w:val="006E7F81"/>
    <w:rsid w:val="0070289A"/>
    <w:rsid w:val="00704D93"/>
    <w:rsid w:val="00720B34"/>
    <w:rsid w:val="00726722"/>
    <w:rsid w:val="0074587F"/>
    <w:rsid w:val="00767C5E"/>
    <w:rsid w:val="007E217D"/>
    <w:rsid w:val="00800200"/>
    <w:rsid w:val="00804E54"/>
    <w:rsid w:val="008361B9"/>
    <w:rsid w:val="00846594"/>
    <w:rsid w:val="008712F1"/>
    <w:rsid w:val="00876A23"/>
    <w:rsid w:val="00880DB5"/>
    <w:rsid w:val="00896DB8"/>
    <w:rsid w:val="008C14E8"/>
    <w:rsid w:val="008C2231"/>
    <w:rsid w:val="008D6127"/>
    <w:rsid w:val="00923059"/>
    <w:rsid w:val="00960353"/>
    <w:rsid w:val="00960415"/>
    <w:rsid w:val="009652FF"/>
    <w:rsid w:val="00984E5F"/>
    <w:rsid w:val="00993F68"/>
    <w:rsid w:val="009A6E09"/>
    <w:rsid w:val="009B2426"/>
    <w:rsid w:val="009C27D9"/>
    <w:rsid w:val="009C2934"/>
    <w:rsid w:val="009C6D4E"/>
    <w:rsid w:val="009F25E0"/>
    <w:rsid w:val="00A10CF1"/>
    <w:rsid w:val="00A114BD"/>
    <w:rsid w:val="00A24B6E"/>
    <w:rsid w:val="00A32592"/>
    <w:rsid w:val="00A377F9"/>
    <w:rsid w:val="00A60E87"/>
    <w:rsid w:val="00A74CD8"/>
    <w:rsid w:val="00AD560B"/>
    <w:rsid w:val="00B04D1F"/>
    <w:rsid w:val="00B523E0"/>
    <w:rsid w:val="00B55989"/>
    <w:rsid w:val="00B66B2A"/>
    <w:rsid w:val="00B73A30"/>
    <w:rsid w:val="00BB1455"/>
    <w:rsid w:val="00BB14B8"/>
    <w:rsid w:val="00BF41D7"/>
    <w:rsid w:val="00C03D0A"/>
    <w:rsid w:val="00C3395C"/>
    <w:rsid w:val="00C6253A"/>
    <w:rsid w:val="00C8378C"/>
    <w:rsid w:val="00CA726E"/>
    <w:rsid w:val="00CB4C10"/>
    <w:rsid w:val="00CC5881"/>
    <w:rsid w:val="00CD3BEC"/>
    <w:rsid w:val="00CF1445"/>
    <w:rsid w:val="00D05871"/>
    <w:rsid w:val="00D25C3D"/>
    <w:rsid w:val="00D520A3"/>
    <w:rsid w:val="00D62591"/>
    <w:rsid w:val="00D92F32"/>
    <w:rsid w:val="00DC7DD9"/>
    <w:rsid w:val="00DE582F"/>
    <w:rsid w:val="00DF46CE"/>
    <w:rsid w:val="00E0017B"/>
    <w:rsid w:val="00E11EA3"/>
    <w:rsid w:val="00E5791C"/>
    <w:rsid w:val="00E83441"/>
    <w:rsid w:val="00EB4415"/>
    <w:rsid w:val="00ED4315"/>
    <w:rsid w:val="00EF405B"/>
    <w:rsid w:val="00EF5ED2"/>
    <w:rsid w:val="00F044CF"/>
    <w:rsid w:val="00F20304"/>
    <w:rsid w:val="00F36BA8"/>
    <w:rsid w:val="00F40911"/>
    <w:rsid w:val="00F42FA5"/>
    <w:rsid w:val="00F4415F"/>
    <w:rsid w:val="00F445D4"/>
    <w:rsid w:val="00F73004"/>
    <w:rsid w:val="00F91C59"/>
    <w:rsid w:val="00F97144"/>
    <w:rsid w:val="00FC65B1"/>
    <w:rsid w:val="00FD261A"/>
    <w:rsid w:val="00FD2D22"/>
    <w:rsid w:val="00FD4C88"/>
    <w:rsid w:val="00FF73A3"/>
    <w:rsid w:val="0126789E"/>
    <w:rsid w:val="0184403F"/>
    <w:rsid w:val="01FA6C65"/>
    <w:rsid w:val="02236C00"/>
    <w:rsid w:val="028D6ABD"/>
    <w:rsid w:val="02CD0BFA"/>
    <w:rsid w:val="0363101C"/>
    <w:rsid w:val="03692FBD"/>
    <w:rsid w:val="03AC7640"/>
    <w:rsid w:val="04477B9D"/>
    <w:rsid w:val="046F2405"/>
    <w:rsid w:val="048B6EF5"/>
    <w:rsid w:val="04C13D59"/>
    <w:rsid w:val="04F55E05"/>
    <w:rsid w:val="05741CC5"/>
    <w:rsid w:val="057A4CED"/>
    <w:rsid w:val="05825155"/>
    <w:rsid w:val="05C46C2E"/>
    <w:rsid w:val="068F0B61"/>
    <w:rsid w:val="06A20793"/>
    <w:rsid w:val="06B30ADD"/>
    <w:rsid w:val="06CF1E86"/>
    <w:rsid w:val="07166272"/>
    <w:rsid w:val="074C1884"/>
    <w:rsid w:val="0773250E"/>
    <w:rsid w:val="07A82E78"/>
    <w:rsid w:val="07B21E48"/>
    <w:rsid w:val="07BA6DD6"/>
    <w:rsid w:val="07BC043E"/>
    <w:rsid w:val="080D6791"/>
    <w:rsid w:val="084F2638"/>
    <w:rsid w:val="096E0119"/>
    <w:rsid w:val="097154AE"/>
    <w:rsid w:val="098C220E"/>
    <w:rsid w:val="0A2D214F"/>
    <w:rsid w:val="0B04303C"/>
    <w:rsid w:val="0B311E34"/>
    <w:rsid w:val="0B6E6084"/>
    <w:rsid w:val="0C855025"/>
    <w:rsid w:val="0CFB7FCB"/>
    <w:rsid w:val="0D54687E"/>
    <w:rsid w:val="0D801AE4"/>
    <w:rsid w:val="0F1310A7"/>
    <w:rsid w:val="0F2220E3"/>
    <w:rsid w:val="0F3125AA"/>
    <w:rsid w:val="0F740E19"/>
    <w:rsid w:val="0FDE097C"/>
    <w:rsid w:val="110B5670"/>
    <w:rsid w:val="11255460"/>
    <w:rsid w:val="113A5370"/>
    <w:rsid w:val="115A2B3B"/>
    <w:rsid w:val="11B70A0B"/>
    <w:rsid w:val="11BC466D"/>
    <w:rsid w:val="11DA4524"/>
    <w:rsid w:val="120868BF"/>
    <w:rsid w:val="121043AC"/>
    <w:rsid w:val="12506A1F"/>
    <w:rsid w:val="12E35402"/>
    <w:rsid w:val="13485802"/>
    <w:rsid w:val="14122C59"/>
    <w:rsid w:val="15130381"/>
    <w:rsid w:val="15743CD7"/>
    <w:rsid w:val="16A6098B"/>
    <w:rsid w:val="17183E6A"/>
    <w:rsid w:val="17B25E48"/>
    <w:rsid w:val="17E62745"/>
    <w:rsid w:val="180C1BFF"/>
    <w:rsid w:val="185139DF"/>
    <w:rsid w:val="188E6525"/>
    <w:rsid w:val="189260F5"/>
    <w:rsid w:val="19D45635"/>
    <w:rsid w:val="19F5609B"/>
    <w:rsid w:val="1A6B526C"/>
    <w:rsid w:val="1A813B21"/>
    <w:rsid w:val="1AE64440"/>
    <w:rsid w:val="1B4C79A3"/>
    <w:rsid w:val="1B8B14B9"/>
    <w:rsid w:val="1B8C31B5"/>
    <w:rsid w:val="1B99630A"/>
    <w:rsid w:val="1B9B39AD"/>
    <w:rsid w:val="1BA40B12"/>
    <w:rsid w:val="1BE47014"/>
    <w:rsid w:val="1BE9017F"/>
    <w:rsid w:val="1C32597E"/>
    <w:rsid w:val="1CA56F7B"/>
    <w:rsid w:val="1CCC7B45"/>
    <w:rsid w:val="1CE0783A"/>
    <w:rsid w:val="1D5C000E"/>
    <w:rsid w:val="1E1F3F45"/>
    <w:rsid w:val="1E201D30"/>
    <w:rsid w:val="1E637770"/>
    <w:rsid w:val="1F253000"/>
    <w:rsid w:val="1F3B217A"/>
    <w:rsid w:val="1FAC0EA5"/>
    <w:rsid w:val="1FD37ACA"/>
    <w:rsid w:val="204A5422"/>
    <w:rsid w:val="20A81F35"/>
    <w:rsid w:val="20AC6F23"/>
    <w:rsid w:val="212837FF"/>
    <w:rsid w:val="216112DB"/>
    <w:rsid w:val="21B60090"/>
    <w:rsid w:val="21C31C46"/>
    <w:rsid w:val="21CD61F1"/>
    <w:rsid w:val="21ED3821"/>
    <w:rsid w:val="21F327F7"/>
    <w:rsid w:val="221454E4"/>
    <w:rsid w:val="22AF73D2"/>
    <w:rsid w:val="22CF0617"/>
    <w:rsid w:val="233965D5"/>
    <w:rsid w:val="235F5019"/>
    <w:rsid w:val="238675DC"/>
    <w:rsid w:val="23BA15C0"/>
    <w:rsid w:val="24F8442B"/>
    <w:rsid w:val="253B4448"/>
    <w:rsid w:val="253D3367"/>
    <w:rsid w:val="258C4358"/>
    <w:rsid w:val="26574650"/>
    <w:rsid w:val="266A6532"/>
    <w:rsid w:val="266F2816"/>
    <w:rsid w:val="27066E2F"/>
    <w:rsid w:val="27703C81"/>
    <w:rsid w:val="27750E1B"/>
    <w:rsid w:val="27FC68A7"/>
    <w:rsid w:val="284E40C5"/>
    <w:rsid w:val="28835BFE"/>
    <w:rsid w:val="28F17568"/>
    <w:rsid w:val="298158F4"/>
    <w:rsid w:val="2A23725C"/>
    <w:rsid w:val="2A28749F"/>
    <w:rsid w:val="2AEF3328"/>
    <w:rsid w:val="2AFD2E9A"/>
    <w:rsid w:val="2B285C8B"/>
    <w:rsid w:val="2CBA29AB"/>
    <w:rsid w:val="2CBE1870"/>
    <w:rsid w:val="2CFE3C7E"/>
    <w:rsid w:val="2E8148F4"/>
    <w:rsid w:val="2E8D06AB"/>
    <w:rsid w:val="2EB748AC"/>
    <w:rsid w:val="2F012ABB"/>
    <w:rsid w:val="2F441679"/>
    <w:rsid w:val="2F70085E"/>
    <w:rsid w:val="30C5337A"/>
    <w:rsid w:val="30D475D1"/>
    <w:rsid w:val="31165BEA"/>
    <w:rsid w:val="3119412B"/>
    <w:rsid w:val="31E17638"/>
    <w:rsid w:val="321A76C5"/>
    <w:rsid w:val="32226196"/>
    <w:rsid w:val="32C0248C"/>
    <w:rsid w:val="337B79A9"/>
    <w:rsid w:val="338A1137"/>
    <w:rsid w:val="33D1647B"/>
    <w:rsid w:val="33D94953"/>
    <w:rsid w:val="342B3F11"/>
    <w:rsid w:val="347A2262"/>
    <w:rsid w:val="352A38B4"/>
    <w:rsid w:val="35AC07BA"/>
    <w:rsid w:val="361A2370"/>
    <w:rsid w:val="370E0988"/>
    <w:rsid w:val="3744472C"/>
    <w:rsid w:val="37476C5D"/>
    <w:rsid w:val="38162327"/>
    <w:rsid w:val="38CA42A1"/>
    <w:rsid w:val="39A161D4"/>
    <w:rsid w:val="39DC00D3"/>
    <w:rsid w:val="39F03D30"/>
    <w:rsid w:val="3A4C5B63"/>
    <w:rsid w:val="3AF85983"/>
    <w:rsid w:val="3B062C27"/>
    <w:rsid w:val="3B0F5B76"/>
    <w:rsid w:val="3B33343C"/>
    <w:rsid w:val="3B765DBE"/>
    <w:rsid w:val="3C487E93"/>
    <w:rsid w:val="3C804ECB"/>
    <w:rsid w:val="3CE802C9"/>
    <w:rsid w:val="3D3C4E68"/>
    <w:rsid w:val="3D3E5E5C"/>
    <w:rsid w:val="3D7C1B6E"/>
    <w:rsid w:val="3DF72D5D"/>
    <w:rsid w:val="3E747258"/>
    <w:rsid w:val="3EF5315F"/>
    <w:rsid w:val="3FBB3755"/>
    <w:rsid w:val="41007F7D"/>
    <w:rsid w:val="412B33D8"/>
    <w:rsid w:val="418C12D6"/>
    <w:rsid w:val="41A05E49"/>
    <w:rsid w:val="41E97A40"/>
    <w:rsid w:val="42305E4B"/>
    <w:rsid w:val="42421DE7"/>
    <w:rsid w:val="425F4979"/>
    <w:rsid w:val="42B10622"/>
    <w:rsid w:val="42CA183C"/>
    <w:rsid w:val="437066B6"/>
    <w:rsid w:val="442B7A99"/>
    <w:rsid w:val="44664A55"/>
    <w:rsid w:val="44CA4F16"/>
    <w:rsid w:val="44E34A31"/>
    <w:rsid w:val="44F82EF3"/>
    <w:rsid w:val="45450F99"/>
    <w:rsid w:val="457442E1"/>
    <w:rsid w:val="45777AB5"/>
    <w:rsid w:val="458C0A65"/>
    <w:rsid w:val="45B71F89"/>
    <w:rsid w:val="46555626"/>
    <w:rsid w:val="469348AD"/>
    <w:rsid w:val="470210B5"/>
    <w:rsid w:val="47111F98"/>
    <w:rsid w:val="47354143"/>
    <w:rsid w:val="47684465"/>
    <w:rsid w:val="47997F6A"/>
    <w:rsid w:val="47CC172C"/>
    <w:rsid w:val="47D170E1"/>
    <w:rsid w:val="489E057D"/>
    <w:rsid w:val="48B22981"/>
    <w:rsid w:val="491B1F35"/>
    <w:rsid w:val="491D61E1"/>
    <w:rsid w:val="49561471"/>
    <w:rsid w:val="49BD418B"/>
    <w:rsid w:val="4A4802BA"/>
    <w:rsid w:val="4A5B151F"/>
    <w:rsid w:val="4A965850"/>
    <w:rsid w:val="4AA05A92"/>
    <w:rsid w:val="4B282FB3"/>
    <w:rsid w:val="4BDD45CB"/>
    <w:rsid w:val="4BEC604F"/>
    <w:rsid w:val="4C3D35A0"/>
    <w:rsid w:val="4C407816"/>
    <w:rsid w:val="4CC7504D"/>
    <w:rsid w:val="4D383A3A"/>
    <w:rsid w:val="4DAA1FCD"/>
    <w:rsid w:val="4DBC1E11"/>
    <w:rsid w:val="4DFA012A"/>
    <w:rsid w:val="4E2E3F98"/>
    <w:rsid w:val="4E7A52C2"/>
    <w:rsid w:val="4EBD25A0"/>
    <w:rsid w:val="4F063071"/>
    <w:rsid w:val="4FBB49F7"/>
    <w:rsid w:val="4FE41522"/>
    <w:rsid w:val="50611FED"/>
    <w:rsid w:val="506F328F"/>
    <w:rsid w:val="5099081A"/>
    <w:rsid w:val="509D2A5A"/>
    <w:rsid w:val="51284719"/>
    <w:rsid w:val="51AD6055"/>
    <w:rsid w:val="52262285"/>
    <w:rsid w:val="52301B46"/>
    <w:rsid w:val="53202FDF"/>
    <w:rsid w:val="53B20842"/>
    <w:rsid w:val="541F04BB"/>
    <w:rsid w:val="543A528D"/>
    <w:rsid w:val="550A74F2"/>
    <w:rsid w:val="55F62ECD"/>
    <w:rsid w:val="565230A8"/>
    <w:rsid w:val="567B0B14"/>
    <w:rsid w:val="56996891"/>
    <w:rsid w:val="572508B8"/>
    <w:rsid w:val="57492B52"/>
    <w:rsid w:val="57AA2D7F"/>
    <w:rsid w:val="580C3E2A"/>
    <w:rsid w:val="581E26ED"/>
    <w:rsid w:val="58282307"/>
    <w:rsid w:val="5831158B"/>
    <w:rsid w:val="583928FF"/>
    <w:rsid w:val="59143819"/>
    <w:rsid w:val="593C2DF9"/>
    <w:rsid w:val="59C01029"/>
    <w:rsid w:val="59E77D40"/>
    <w:rsid w:val="5A165372"/>
    <w:rsid w:val="5A363336"/>
    <w:rsid w:val="5A842769"/>
    <w:rsid w:val="5A8C1986"/>
    <w:rsid w:val="5B3A2C94"/>
    <w:rsid w:val="5BF77785"/>
    <w:rsid w:val="5CBB5087"/>
    <w:rsid w:val="5D5D52E9"/>
    <w:rsid w:val="5DC82997"/>
    <w:rsid w:val="5DE55BAF"/>
    <w:rsid w:val="5EAB7400"/>
    <w:rsid w:val="5EC079C8"/>
    <w:rsid w:val="5F1E5F59"/>
    <w:rsid w:val="5F4C1E91"/>
    <w:rsid w:val="5F5670FB"/>
    <w:rsid w:val="5F6B7F76"/>
    <w:rsid w:val="5FE77747"/>
    <w:rsid w:val="5FEB1B72"/>
    <w:rsid w:val="60421581"/>
    <w:rsid w:val="60A03ACC"/>
    <w:rsid w:val="60D45B13"/>
    <w:rsid w:val="612A00DA"/>
    <w:rsid w:val="614519B4"/>
    <w:rsid w:val="615E43E9"/>
    <w:rsid w:val="616F2CE2"/>
    <w:rsid w:val="61A13D9D"/>
    <w:rsid w:val="623A4E8C"/>
    <w:rsid w:val="62AB2982"/>
    <w:rsid w:val="62E02533"/>
    <w:rsid w:val="62E91312"/>
    <w:rsid w:val="62EF6485"/>
    <w:rsid w:val="64277437"/>
    <w:rsid w:val="64974403"/>
    <w:rsid w:val="64AB1046"/>
    <w:rsid w:val="64C47A8A"/>
    <w:rsid w:val="64D454B4"/>
    <w:rsid w:val="64D7474B"/>
    <w:rsid w:val="650F1A66"/>
    <w:rsid w:val="652E06A5"/>
    <w:rsid w:val="6566675D"/>
    <w:rsid w:val="658B0E0C"/>
    <w:rsid w:val="666A0A95"/>
    <w:rsid w:val="671E568F"/>
    <w:rsid w:val="678462BE"/>
    <w:rsid w:val="678D47C1"/>
    <w:rsid w:val="678F2990"/>
    <w:rsid w:val="67E70B8B"/>
    <w:rsid w:val="68F4466F"/>
    <w:rsid w:val="69273BC7"/>
    <w:rsid w:val="697F4B24"/>
    <w:rsid w:val="69D0307D"/>
    <w:rsid w:val="6A36040A"/>
    <w:rsid w:val="6A5203C5"/>
    <w:rsid w:val="6A586058"/>
    <w:rsid w:val="6B5A0A33"/>
    <w:rsid w:val="6B9363EF"/>
    <w:rsid w:val="6BCD0B35"/>
    <w:rsid w:val="6BD607DC"/>
    <w:rsid w:val="6BF037BD"/>
    <w:rsid w:val="6CCC2143"/>
    <w:rsid w:val="6CE55F87"/>
    <w:rsid w:val="6D18716F"/>
    <w:rsid w:val="6D267B53"/>
    <w:rsid w:val="6DC6326B"/>
    <w:rsid w:val="6E4E0198"/>
    <w:rsid w:val="6E686CCD"/>
    <w:rsid w:val="6EB42CFE"/>
    <w:rsid w:val="6EBE22F9"/>
    <w:rsid w:val="6EC241C9"/>
    <w:rsid w:val="6EC90A71"/>
    <w:rsid w:val="6ED4081D"/>
    <w:rsid w:val="6EDE0F2F"/>
    <w:rsid w:val="6EFC00B9"/>
    <w:rsid w:val="6F362CCA"/>
    <w:rsid w:val="6F4637A4"/>
    <w:rsid w:val="6FC50974"/>
    <w:rsid w:val="70094B4E"/>
    <w:rsid w:val="70B7265B"/>
    <w:rsid w:val="70F74808"/>
    <w:rsid w:val="71DB1AD2"/>
    <w:rsid w:val="71F06BEA"/>
    <w:rsid w:val="72183476"/>
    <w:rsid w:val="72817461"/>
    <w:rsid w:val="72DA0414"/>
    <w:rsid w:val="72F73231"/>
    <w:rsid w:val="730C7465"/>
    <w:rsid w:val="734B2638"/>
    <w:rsid w:val="737D0F9A"/>
    <w:rsid w:val="73DE47EF"/>
    <w:rsid w:val="73E47EA4"/>
    <w:rsid w:val="741C60FE"/>
    <w:rsid w:val="751C41AD"/>
    <w:rsid w:val="751D3E41"/>
    <w:rsid w:val="755D7909"/>
    <w:rsid w:val="758668AB"/>
    <w:rsid w:val="75FD764F"/>
    <w:rsid w:val="761E790D"/>
    <w:rsid w:val="76410919"/>
    <w:rsid w:val="7649798A"/>
    <w:rsid w:val="76BB712E"/>
    <w:rsid w:val="76F40577"/>
    <w:rsid w:val="77741416"/>
    <w:rsid w:val="77BA2CB8"/>
    <w:rsid w:val="77ED6F48"/>
    <w:rsid w:val="78435056"/>
    <w:rsid w:val="78627249"/>
    <w:rsid w:val="78B0626D"/>
    <w:rsid w:val="78E023C3"/>
    <w:rsid w:val="79070E05"/>
    <w:rsid w:val="794F598A"/>
    <w:rsid w:val="797D3549"/>
    <w:rsid w:val="79886202"/>
    <w:rsid w:val="79D36AA9"/>
    <w:rsid w:val="79E57818"/>
    <w:rsid w:val="79EF4BDF"/>
    <w:rsid w:val="7A086C4C"/>
    <w:rsid w:val="7A6628EF"/>
    <w:rsid w:val="7AC173F3"/>
    <w:rsid w:val="7AC93BF4"/>
    <w:rsid w:val="7ADE14A0"/>
    <w:rsid w:val="7B073B0D"/>
    <w:rsid w:val="7B11549D"/>
    <w:rsid w:val="7B197FB8"/>
    <w:rsid w:val="7B30475B"/>
    <w:rsid w:val="7CD06A93"/>
    <w:rsid w:val="7D1C131E"/>
    <w:rsid w:val="7D3C3DC0"/>
    <w:rsid w:val="7D88126F"/>
    <w:rsid w:val="7DA82D63"/>
    <w:rsid w:val="7DAA666B"/>
    <w:rsid w:val="7DD02838"/>
    <w:rsid w:val="7DF55B27"/>
    <w:rsid w:val="7E476C05"/>
    <w:rsid w:val="7E742A5C"/>
    <w:rsid w:val="7EA82437"/>
    <w:rsid w:val="7F515114"/>
    <w:rsid w:val="7FA43241"/>
    <w:rsid w:val="7FDE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numPr>
        <w:ilvl w:val="0"/>
        <w:numId w:val="1"/>
      </w:numPr>
      <w:spacing w:line="360" w:lineRule="auto"/>
      <w:outlineLvl w:val="0"/>
    </w:pPr>
    <w:rPr>
      <w:b/>
      <w:kern w:val="44"/>
      <w:sz w:val="28"/>
    </w:rPr>
  </w:style>
  <w:style w:type="paragraph" w:styleId="4">
    <w:name w:val="heading 2"/>
    <w:basedOn w:val="1"/>
    <w:next w:val="3"/>
    <w:qFormat/>
    <w:uiPriority w:val="0"/>
    <w:pPr>
      <w:keepNext/>
      <w:keepLines/>
      <w:numPr>
        <w:ilvl w:val="1"/>
        <w:numId w:val="1"/>
      </w:numPr>
      <w:spacing w:line="360" w:lineRule="auto"/>
      <w:outlineLvl w:val="1"/>
    </w:pPr>
    <w:rPr>
      <w:b/>
      <w:sz w:val="24"/>
    </w:rPr>
  </w:style>
  <w:style w:type="paragraph" w:styleId="5">
    <w:name w:val="heading 3"/>
    <w:basedOn w:val="1"/>
    <w:next w:val="3"/>
    <w:link w:val="53"/>
    <w:qFormat/>
    <w:uiPriority w:val="0"/>
    <w:pPr>
      <w:keepNext/>
      <w:keepLines/>
      <w:numPr>
        <w:ilvl w:val="2"/>
        <w:numId w:val="1"/>
      </w:numPr>
      <w:outlineLvl w:val="2"/>
    </w:pPr>
    <w:rPr>
      <w:b/>
    </w:rPr>
  </w:style>
  <w:style w:type="paragraph" w:styleId="6">
    <w:name w:val="heading 4"/>
    <w:basedOn w:val="1"/>
    <w:next w:val="3"/>
    <w:qFormat/>
    <w:uiPriority w:val="0"/>
    <w:pPr>
      <w:keepNext/>
      <w:keepLines/>
      <w:numPr>
        <w:ilvl w:val="3"/>
        <w:numId w:val="1"/>
      </w:numPr>
      <w:spacing w:line="360" w:lineRule="auto"/>
      <w:outlineLvl w:val="3"/>
    </w:pPr>
    <w:rPr>
      <w:b/>
    </w:rPr>
  </w:style>
  <w:style w:type="paragraph" w:styleId="7">
    <w:name w:val="heading 5"/>
    <w:basedOn w:val="1"/>
    <w:next w:val="3"/>
    <w:qFormat/>
    <w:uiPriority w:val="0"/>
    <w:pPr>
      <w:keepNext/>
      <w:keepLines/>
      <w:numPr>
        <w:ilvl w:val="4"/>
        <w:numId w:val="1"/>
      </w:numPr>
      <w:spacing w:line="360" w:lineRule="auto"/>
      <w:outlineLvl w:val="4"/>
    </w:pPr>
    <w:rPr>
      <w:b/>
    </w:rPr>
  </w:style>
  <w:style w:type="paragraph" w:styleId="8">
    <w:name w:val="heading 6"/>
    <w:basedOn w:val="1"/>
    <w:next w:val="1"/>
    <w:qFormat/>
    <w:uiPriority w:val="0"/>
    <w:pPr>
      <w:widowControl/>
      <w:numPr>
        <w:ilvl w:val="5"/>
        <w:numId w:val="2"/>
      </w:numPr>
      <w:overflowPunct w:val="0"/>
      <w:autoSpaceDE w:val="0"/>
      <w:autoSpaceDN w:val="0"/>
      <w:adjustRightInd w:val="0"/>
      <w:spacing w:before="240" w:after="60" w:line="360" w:lineRule="auto"/>
      <w:textAlignment w:val="baseline"/>
      <w:outlineLvl w:val="5"/>
    </w:pPr>
    <w:rPr>
      <w:rFonts w:ascii="Arial" w:hAnsi="Arial"/>
      <w:i/>
      <w:kern w:val="0"/>
      <w:sz w:val="22"/>
    </w:rPr>
  </w:style>
  <w:style w:type="paragraph" w:styleId="9">
    <w:name w:val="heading 7"/>
    <w:basedOn w:val="1"/>
    <w:next w:val="1"/>
    <w:qFormat/>
    <w:uiPriority w:val="0"/>
    <w:pPr>
      <w:widowControl/>
      <w:numPr>
        <w:ilvl w:val="6"/>
        <w:numId w:val="2"/>
      </w:numPr>
      <w:overflowPunct w:val="0"/>
      <w:autoSpaceDE w:val="0"/>
      <w:autoSpaceDN w:val="0"/>
      <w:adjustRightInd w:val="0"/>
      <w:spacing w:before="240" w:after="60" w:line="360" w:lineRule="auto"/>
      <w:textAlignment w:val="baseline"/>
      <w:outlineLvl w:val="6"/>
    </w:pPr>
    <w:rPr>
      <w:rFonts w:ascii="Arial" w:hAnsi="Arial"/>
      <w:kern w:val="0"/>
      <w:sz w:val="24"/>
    </w:rPr>
  </w:style>
  <w:style w:type="paragraph" w:styleId="10">
    <w:name w:val="heading 8"/>
    <w:basedOn w:val="1"/>
    <w:next w:val="1"/>
    <w:qFormat/>
    <w:uiPriority w:val="0"/>
    <w:pPr>
      <w:widowControl/>
      <w:numPr>
        <w:ilvl w:val="7"/>
        <w:numId w:val="2"/>
      </w:numPr>
      <w:overflowPunct w:val="0"/>
      <w:autoSpaceDE w:val="0"/>
      <w:autoSpaceDN w:val="0"/>
      <w:adjustRightInd w:val="0"/>
      <w:spacing w:before="240" w:after="60" w:line="360" w:lineRule="auto"/>
      <w:textAlignment w:val="baseline"/>
      <w:outlineLvl w:val="7"/>
    </w:pPr>
    <w:rPr>
      <w:rFonts w:ascii="Arial" w:hAnsi="Arial"/>
      <w:i/>
      <w:kern w:val="0"/>
      <w:sz w:val="24"/>
    </w:rPr>
  </w:style>
  <w:style w:type="paragraph" w:styleId="11">
    <w:name w:val="heading 9"/>
    <w:basedOn w:val="1"/>
    <w:next w:val="1"/>
    <w:qFormat/>
    <w:uiPriority w:val="0"/>
    <w:pPr>
      <w:widowControl/>
      <w:numPr>
        <w:ilvl w:val="8"/>
        <w:numId w:val="2"/>
      </w:numPr>
      <w:overflowPunct w:val="0"/>
      <w:autoSpaceDE w:val="0"/>
      <w:autoSpaceDN w:val="0"/>
      <w:adjustRightInd w:val="0"/>
      <w:spacing w:before="240" w:after="60" w:line="360" w:lineRule="auto"/>
      <w:textAlignment w:val="baseline"/>
      <w:outlineLvl w:val="8"/>
    </w:pPr>
    <w:rPr>
      <w:rFonts w:ascii="Arial" w:hAnsi="Arial"/>
      <w:i/>
      <w:kern w:val="0"/>
      <w:sz w:val="18"/>
    </w:rPr>
  </w:style>
  <w:style w:type="character" w:default="1" w:styleId="37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50"/>
    <w:qFormat/>
    <w:uiPriority w:val="0"/>
    <w:pPr>
      <w:ind w:firstLine="420"/>
    </w:pPr>
  </w:style>
  <w:style w:type="paragraph" w:styleId="12">
    <w:name w:val="toc 7"/>
    <w:basedOn w:val="1"/>
    <w:next w:val="1"/>
    <w:semiHidden/>
    <w:qFormat/>
    <w:uiPriority w:val="0"/>
    <w:pPr>
      <w:ind w:left="1260"/>
      <w:jc w:val="left"/>
    </w:pPr>
    <w:rPr>
      <w:sz w:val="18"/>
    </w:rPr>
  </w:style>
  <w:style w:type="paragraph" w:styleId="13">
    <w:name w:val="List Number"/>
    <w:basedOn w:val="1"/>
    <w:qFormat/>
    <w:uiPriority w:val="0"/>
    <w:pPr>
      <w:numPr>
        <w:ilvl w:val="0"/>
        <w:numId w:val="3"/>
      </w:numPr>
      <w:tabs>
        <w:tab w:val="left" w:pos="454"/>
        <w:tab w:val="clear" w:pos="360"/>
      </w:tabs>
      <w:spacing w:line="300" w:lineRule="auto"/>
      <w:ind w:left="454" w:hanging="454" w:firstLineChars="0"/>
      <w:jc w:val="center"/>
    </w:pPr>
    <w:rPr>
      <w:rFonts w:eastAsia="黑体"/>
    </w:rPr>
  </w:style>
  <w:style w:type="paragraph" w:styleId="14">
    <w:name w:val="caption"/>
    <w:basedOn w:val="1"/>
    <w:next w:val="1"/>
    <w:qFormat/>
    <w:uiPriority w:val="0"/>
    <w:rPr>
      <w:rFonts w:ascii="Arial" w:hAnsi="Arial" w:eastAsia="黑体" w:cs="Arial"/>
      <w:sz w:val="20"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</w:style>
  <w:style w:type="paragraph" w:styleId="16">
    <w:name w:val="Salutation"/>
    <w:basedOn w:val="1"/>
    <w:next w:val="1"/>
    <w:qFormat/>
    <w:uiPriority w:val="0"/>
    <w:rPr>
      <w:rFonts w:eastAsia="宋体"/>
    </w:rPr>
  </w:style>
  <w:style w:type="paragraph" w:styleId="17">
    <w:name w:val="Body Text 3"/>
    <w:basedOn w:val="1"/>
    <w:qFormat/>
    <w:uiPriority w:val="0"/>
    <w:pPr>
      <w:spacing w:line="360" w:lineRule="auto"/>
      <w:ind w:right="170"/>
    </w:pPr>
    <w:rPr>
      <w:rFonts w:ascii="宋体"/>
      <w:spacing w:val="18"/>
    </w:rPr>
  </w:style>
  <w:style w:type="paragraph" w:styleId="18">
    <w:name w:val="Body Text"/>
    <w:basedOn w:val="1"/>
    <w:qFormat/>
    <w:uiPriority w:val="0"/>
    <w:pPr>
      <w:keepLines/>
      <w:spacing w:after="120" w:line="240" w:lineRule="atLeast"/>
      <w:ind w:left="720"/>
      <w:jc w:val="left"/>
    </w:pPr>
    <w:rPr>
      <w:rFonts w:ascii="宋体"/>
      <w:kern w:val="0"/>
      <w:sz w:val="20"/>
    </w:rPr>
  </w:style>
  <w:style w:type="paragraph" w:styleId="19">
    <w:name w:val="Body Text Indent"/>
    <w:basedOn w:val="1"/>
    <w:qFormat/>
    <w:uiPriority w:val="0"/>
    <w:pPr>
      <w:ind w:firstLine="360"/>
    </w:pPr>
  </w:style>
  <w:style w:type="paragraph" w:styleId="20">
    <w:name w:val="Block Text"/>
    <w:basedOn w:val="1"/>
    <w:qFormat/>
    <w:uiPriority w:val="0"/>
    <w:pPr>
      <w:spacing w:before="120" w:after="120" w:line="360" w:lineRule="exact"/>
      <w:ind w:left="23" w:right="170" w:firstLine="337"/>
    </w:pPr>
    <w:rPr>
      <w:rFonts w:ascii="宋体"/>
      <w:spacing w:val="18"/>
    </w:rPr>
  </w:style>
  <w:style w:type="paragraph" w:styleId="21">
    <w:name w:val="toc 5"/>
    <w:basedOn w:val="1"/>
    <w:next w:val="1"/>
    <w:semiHidden/>
    <w:qFormat/>
    <w:uiPriority w:val="0"/>
    <w:pPr>
      <w:ind w:left="840"/>
      <w:jc w:val="left"/>
    </w:pPr>
    <w:rPr>
      <w:sz w:val="18"/>
    </w:rPr>
  </w:style>
  <w:style w:type="paragraph" w:styleId="22">
    <w:name w:val="toc 3"/>
    <w:basedOn w:val="1"/>
    <w:next w:val="1"/>
    <w:semiHidden/>
    <w:qFormat/>
    <w:uiPriority w:val="0"/>
    <w:pPr>
      <w:ind w:left="420"/>
      <w:jc w:val="left"/>
    </w:pPr>
    <w:rPr>
      <w:i/>
      <w:sz w:val="20"/>
    </w:rPr>
  </w:style>
  <w:style w:type="paragraph" w:styleId="23">
    <w:name w:val="toc 8"/>
    <w:basedOn w:val="1"/>
    <w:next w:val="1"/>
    <w:semiHidden/>
    <w:qFormat/>
    <w:uiPriority w:val="0"/>
    <w:pPr>
      <w:ind w:left="1470"/>
      <w:jc w:val="left"/>
    </w:pPr>
    <w:rPr>
      <w:sz w:val="18"/>
    </w:rPr>
  </w:style>
  <w:style w:type="paragraph" w:styleId="24">
    <w:name w:val="Date"/>
    <w:basedOn w:val="1"/>
    <w:next w:val="1"/>
    <w:qFormat/>
    <w:uiPriority w:val="0"/>
    <w:rPr>
      <w:rFonts w:ascii="楷体_GB2312" w:eastAsia="楷体_GB2312"/>
    </w:rPr>
  </w:style>
  <w:style w:type="paragraph" w:styleId="25">
    <w:name w:val="Body Text Indent 2"/>
    <w:basedOn w:val="1"/>
    <w:qFormat/>
    <w:uiPriority w:val="0"/>
    <w:pPr>
      <w:ind w:firstLine="425"/>
    </w:pPr>
    <w:rPr>
      <w:rFonts w:ascii="宋体"/>
    </w:rPr>
  </w:style>
  <w:style w:type="paragraph" w:styleId="26">
    <w:name w:val="Balloon Text"/>
    <w:basedOn w:val="1"/>
    <w:link w:val="40"/>
    <w:qFormat/>
    <w:uiPriority w:val="0"/>
    <w:rPr>
      <w:sz w:val="18"/>
      <w:szCs w:val="18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28">
    <w:name w:val="header"/>
    <w:basedOn w:val="1"/>
    <w:link w:val="5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29">
    <w:name w:val="toc 1"/>
    <w:basedOn w:val="1"/>
    <w:next w:val="1"/>
    <w:semiHidden/>
    <w:qFormat/>
    <w:uiPriority w:val="0"/>
    <w:pPr>
      <w:spacing w:before="120" w:after="120"/>
      <w:jc w:val="left"/>
    </w:pPr>
    <w:rPr>
      <w:b/>
      <w:caps/>
      <w:sz w:val="20"/>
    </w:rPr>
  </w:style>
  <w:style w:type="paragraph" w:styleId="30">
    <w:name w:val="toc 4"/>
    <w:basedOn w:val="1"/>
    <w:next w:val="1"/>
    <w:semiHidden/>
    <w:qFormat/>
    <w:uiPriority w:val="0"/>
    <w:pPr>
      <w:ind w:left="630"/>
      <w:jc w:val="left"/>
    </w:pPr>
    <w:rPr>
      <w:sz w:val="18"/>
    </w:rPr>
  </w:style>
  <w:style w:type="paragraph" w:styleId="31">
    <w:name w:val="toc 6"/>
    <w:basedOn w:val="1"/>
    <w:next w:val="1"/>
    <w:semiHidden/>
    <w:qFormat/>
    <w:uiPriority w:val="0"/>
    <w:pPr>
      <w:ind w:left="1050"/>
      <w:jc w:val="left"/>
    </w:pPr>
    <w:rPr>
      <w:sz w:val="18"/>
    </w:rPr>
  </w:style>
  <w:style w:type="paragraph" w:styleId="32">
    <w:name w:val="toc 2"/>
    <w:basedOn w:val="1"/>
    <w:next w:val="1"/>
    <w:semiHidden/>
    <w:qFormat/>
    <w:uiPriority w:val="0"/>
    <w:pPr>
      <w:ind w:left="210"/>
      <w:jc w:val="left"/>
    </w:pPr>
    <w:rPr>
      <w:smallCaps/>
      <w:sz w:val="20"/>
    </w:rPr>
  </w:style>
  <w:style w:type="paragraph" w:styleId="33">
    <w:name w:val="toc 9"/>
    <w:basedOn w:val="1"/>
    <w:next w:val="1"/>
    <w:semiHidden/>
    <w:qFormat/>
    <w:uiPriority w:val="0"/>
    <w:pPr>
      <w:ind w:left="1680"/>
      <w:jc w:val="left"/>
    </w:pPr>
    <w:rPr>
      <w:sz w:val="18"/>
    </w:rPr>
  </w:style>
  <w:style w:type="paragraph" w:styleId="34">
    <w:name w:val="Body Text 2"/>
    <w:basedOn w:val="1"/>
    <w:qFormat/>
    <w:uiPriority w:val="0"/>
    <w:pPr>
      <w:spacing w:after="120" w:line="480" w:lineRule="auto"/>
    </w:pPr>
  </w:style>
  <w:style w:type="table" w:styleId="36">
    <w:name w:val="Table Grid"/>
    <w:basedOn w:val="3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8">
    <w:name w:val="page number"/>
    <w:basedOn w:val="37"/>
    <w:qFormat/>
    <w:uiPriority w:val="0"/>
  </w:style>
  <w:style w:type="character" w:styleId="39">
    <w:name w:val="Hyperlink"/>
    <w:basedOn w:val="37"/>
    <w:qFormat/>
    <w:uiPriority w:val="0"/>
    <w:rPr>
      <w:color w:val="0000FF"/>
      <w:u w:val="single"/>
    </w:rPr>
  </w:style>
  <w:style w:type="character" w:customStyle="1" w:styleId="40">
    <w:name w:val="批注框文本 Char"/>
    <w:link w:val="26"/>
    <w:qFormat/>
    <w:uiPriority w:val="0"/>
    <w:rPr>
      <w:kern w:val="2"/>
      <w:sz w:val="18"/>
      <w:szCs w:val="18"/>
    </w:rPr>
  </w:style>
  <w:style w:type="paragraph" w:customStyle="1" w:styleId="41">
    <w:name w:val="目录"/>
    <w:basedOn w:val="1"/>
    <w:next w:val="1"/>
    <w:qFormat/>
    <w:uiPriority w:val="0"/>
    <w:pPr>
      <w:jc w:val="center"/>
    </w:pPr>
    <w:rPr>
      <w:b/>
      <w:sz w:val="24"/>
    </w:rPr>
  </w:style>
  <w:style w:type="paragraph" w:customStyle="1" w:styleId="42">
    <w:name w:val="主标题"/>
    <w:basedOn w:val="1"/>
    <w:next w:val="1"/>
    <w:qFormat/>
    <w:uiPriority w:val="0"/>
    <w:pPr>
      <w:spacing w:line="360" w:lineRule="auto"/>
      <w:jc w:val="center"/>
    </w:pPr>
    <w:rPr>
      <w:b/>
      <w:sz w:val="30"/>
    </w:rPr>
  </w:style>
  <w:style w:type="paragraph" w:customStyle="1" w:styleId="43">
    <w:name w:val="¸½Â¼"/>
    <w:basedOn w:val="5"/>
    <w:qFormat/>
    <w:uiPriority w:val="0"/>
    <w:pPr>
      <w:keepLines w:val="0"/>
      <w:widowControl/>
      <w:tabs>
        <w:tab w:val="left" w:pos="360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b w:val="0"/>
      <w:kern w:val="0"/>
      <w:position w:val="20"/>
      <w:sz w:val="24"/>
    </w:rPr>
  </w:style>
  <w:style w:type="paragraph" w:customStyle="1" w:styleId="44">
    <w:name w:val="InfoBlue"/>
    <w:basedOn w:val="1"/>
    <w:next w:val="18"/>
    <w:qFormat/>
    <w:uiPriority w:val="0"/>
    <w:pPr>
      <w:tabs>
        <w:tab w:val="left" w:pos="381"/>
      </w:tabs>
      <w:spacing w:after="120" w:line="240" w:lineRule="atLeast"/>
      <w:ind w:left="450"/>
      <w:jc w:val="left"/>
    </w:pPr>
    <w:rPr>
      <w:rFonts w:ascii="宋体"/>
      <w:iCs/>
      <w:kern w:val="0"/>
      <w:sz w:val="20"/>
    </w:rPr>
  </w:style>
  <w:style w:type="paragraph" w:customStyle="1" w:styleId="45">
    <w:name w:val="body text"/>
    <w:qFormat/>
    <w:uiPriority w:val="0"/>
    <w:pPr>
      <w:keepLines/>
      <w:spacing w:after="120" w:line="220" w:lineRule="atLeast"/>
    </w:pPr>
    <w:rPr>
      <w:rFonts w:ascii="宋体" w:hAnsi="Times New Roman" w:eastAsia="宋体" w:cs="Times New Roman"/>
      <w:lang w:val="en-GB" w:eastAsia="zh-CN" w:bidi="ar-SA"/>
    </w:rPr>
  </w:style>
  <w:style w:type="paragraph" w:customStyle="1" w:styleId="46">
    <w:name w:val="注释"/>
    <w:basedOn w:val="1"/>
    <w:qFormat/>
    <w:uiPriority w:val="0"/>
    <w:pPr>
      <w:spacing w:line="0" w:lineRule="atLeast"/>
    </w:pPr>
    <w:rPr>
      <w:rFonts w:ascii="Microsoft Sans Serif" w:hAnsi="Microsoft Sans Serif"/>
      <w:sz w:val="15"/>
      <w:szCs w:val="24"/>
    </w:rPr>
  </w:style>
  <w:style w:type="paragraph" w:customStyle="1" w:styleId="47">
    <w:name w:val="Doc_HeadLine2"/>
    <w:basedOn w:val="1"/>
    <w:qFormat/>
    <w:uiPriority w:val="0"/>
    <w:pPr>
      <w:spacing w:line="360" w:lineRule="auto"/>
    </w:pPr>
    <w:rPr>
      <w:b/>
      <w:sz w:val="24"/>
    </w:rPr>
  </w:style>
  <w:style w:type="paragraph" w:customStyle="1" w:styleId="48">
    <w:name w:val="列项"/>
    <w:basedOn w:val="1"/>
    <w:qFormat/>
    <w:uiPriority w:val="0"/>
    <w:pPr>
      <w:spacing w:line="300" w:lineRule="auto"/>
    </w:pPr>
    <w:rPr>
      <w:rFonts w:ascii="Arial" w:hAnsi="Arial"/>
    </w:rPr>
  </w:style>
  <w:style w:type="paragraph" w:customStyle="1" w:styleId="49">
    <w:name w:val="样式 正文缩进表正文正文非缩进正文不缩进首行缩进正文（首行缩进两字）正文（首行缩进两字）＋行距：1.5倍行距正文缩..."/>
    <w:basedOn w:val="3"/>
    <w:link w:val="51"/>
    <w:qFormat/>
    <w:uiPriority w:val="0"/>
    <w:rPr>
      <w:rFonts w:ascii="Arial" w:hAnsi="Arial"/>
    </w:rPr>
  </w:style>
  <w:style w:type="character" w:customStyle="1" w:styleId="50">
    <w:name w:val="正文缩进 Char1"/>
    <w:link w:val="3"/>
    <w:qFormat/>
    <w:uiPriority w:val="0"/>
    <w:rPr>
      <w:rFonts w:eastAsia="宋体"/>
      <w:kern w:val="2"/>
      <w:sz w:val="21"/>
      <w:lang w:val="en-US" w:eastAsia="zh-CN" w:bidi="ar-SA"/>
    </w:rPr>
  </w:style>
  <w:style w:type="character" w:customStyle="1" w:styleId="51">
    <w:name w:val="样式 正文缩进表正文正文非缩进正文不缩进首行缩进正文（首行缩进两字）正文（首行缩进两字）＋行距：1.5倍行距正文缩... Char"/>
    <w:link w:val="49"/>
    <w:qFormat/>
    <w:uiPriority w:val="0"/>
    <w:rPr>
      <w:rFonts w:ascii="Arial" w:hAnsi="Arial" w:eastAsia="宋体"/>
      <w:kern w:val="2"/>
      <w:sz w:val="21"/>
      <w:lang w:val="en-US" w:eastAsia="zh-CN" w:bidi="ar-SA"/>
    </w:rPr>
  </w:style>
  <w:style w:type="paragraph" w:customStyle="1" w:styleId="52">
    <w:name w:val="样式 正文缩进表正文正文非缩进正文不缩进首行缩进正文（首行缩进两字）正文（首行缩进两字）＋行距：1.5倍行距正文缩...1"/>
    <w:basedOn w:val="3"/>
    <w:qFormat/>
    <w:uiPriority w:val="0"/>
    <w:pPr>
      <w:ind w:firstLine="0"/>
      <w:jc w:val="center"/>
    </w:pPr>
    <w:rPr>
      <w:rFonts w:ascii="Arial" w:hAnsi="Arial" w:cs="宋体"/>
      <w:sz w:val="18"/>
    </w:rPr>
  </w:style>
  <w:style w:type="character" w:customStyle="1" w:styleId="53">
    <w:name w:val="标题 3 Char"/>
    <w:link w:val="5"/>
    <w:qFormat/>
    <w:uiPriority w:val="0"/>
    <w:rPr>
      <w:rFonts w:eastAsia="宋体"/>
      <w:b/>
      <w:kern w:val="2"/>
      <w:sz w:val="21"/>
      <w:lang w:val="en-US" w:eastAsia="zh-CN" w:bidi="ar-SA"/>
    </w:rPr>
  </w:style>
  <w:style w:type="paragraph" w:customStyle="1" w:styleId="54">
    <w:name w:val="表格内"/>
    <w:basedOn w:val="1"/>
    <w:qFormat/>
    <w:uiPriority w:val="0"/>
    <w:rPr>
      <w:rFonts w:ascii="Arial" w:hAnsi="Arial"/>
      <w:sz w:val="18"/>
    </w:rPr>
  </w:style>
  <w:style w:type="paragraph" w:customStyle="1" w:styleId="55">
    <w:name w:val="7表格4：表中文字居中"/>
    <w:basedOn w:val="1"/>
    <w:qFormat/>
    <w:uiPriority w:val="0"/>
    <w:pPr>
      <w:jc w:val="center"/>
    </w:pPr>
    <w:rPr>
      <w:rFonts w:ascii="Arial" w:hAnsi="Arial" w:cs="宋体"/>
      <w:sz w:val="18"/>
    </w:rPr>
  </w:style>
  <w:style w:type="paragraph" w:customStyle="1" w:styleId="56">
    <w:name w:val="7表格3：表中文字居左"/>
    <w:link w:val="68"/>
    <w:qFormat/>
    <w:uiPriority w:val="0"/>
    <w:pPr>
      <w:spacing w:before="40" w:after="40"/>
    </w:pPr>
    <w:rPr>
      <w:rFonts w:ascii="Arial" w:hAnsi="Arial" w:eastAsia="宋体" w:cs="宋体"/>
      <w:sz w:val="18"/>
      <w:lang w:val="en-US" w:eastAsia="zh-CN" w:bidi="ar-SA"/>
    </w:rPr>
  </w:style>
  <w:style w:type="character" w:customStyle="1" w:styleId="57">
    <w:name w:val="页眉 Char"/>
    <w:basedOn w:val="37"/>
    <w:link w:val="28"/>
    <w:qFormat/>
    <w:uiPriority w:val="0"/>
    <w:rPr>
      <w:sz w:val="18"/>
    </w:rPr>
  </w:style>
  <w:style w:type="character" w:customStyle="1" w:styleId="58">
    <w:name w:val="正文：首行缩进2字符-指导 Char"/>
    <w:basedOn w:val="59"/>
    <w:link w:val="61"/>
    <w:qFormat/>
    <w:uiPriority w:val="0"/>
    <w:rPr>
      <w:color w:val="0000FF"/>
    </w:rPr>
  </w:style>
  <w:style w:type="character" w:customStyle="1" w:styleId="59">
    <w:name w:val="正文：首行缩进2字符 Char"/>
    <w:basedOn w:val="37"/>
    <w:link w:val="60"/>
    <w:qFormat/>
    <w:uiPriority w:val="0"/>
    <w:rPr>
      <w:rFonts w:ascii="Arial" w:hAnsi="Arial" w:cs="宋体"/>
    </w:rPr>
  </w:style>
  <w:style w:type="paragraph" w:customStyle="1" w:styleId="60">
    <w:name w:val="正文：首行缩进2字符"/>
    <w:basedOn w:val="1"/>
    <w:link w:val="59"/>
    <w:qFormat/>
    <w:uiPriority w:val="0"/>
    <w:pPr>
      <w:spacing w:line="360" w:lineRule="atLeast"/>
      <w:ind w:firstLine="420" w:firstLineChars="200"/>
    </w:pPr>
    <w:rPr>
      <w:rFonts w:ascii="Arial" w:hAnsi="Arial" w:cs="宋体"/>
    </w:rPr>
  </w:style>
  <w:style w:type="paragraph" w:customStyle="1" w:styleId="61">
    <w:name w:val="正文：首行缩进2字符-指导"/>
    <w:basedOn w:val="60"/>
    <w:link w:val="58"/>
    <w:qFormat/>
    <w:uiPriority w:val="0"/>
    <w:rPr>
      <w:color w:val="0000FF"/>
    </w:rPr>
  </w:style>
  <w:style w:type="character" w:customStyle="1" w:styleId="62">
    <w:name w:val="1封面4：分隔符&lt;&gt;（小四） Char Char"/>
    <w:basedOn w:val="37"/>
    <w:link w:val="63"/>
    <w:qFormat/>
    <w:uiPriority w:val="0"/>
    <w:rPr>
      <w:rFonts w:ascii="Arial" w:hAnsi="Arial"/>
      <w:sz w:val="24"/>
      <w:szCs w:val="24"/>
    </w:rPr>
  </w:style>
  <w:style w:type="paragraph" w:customStyle="1" w:styleId="63">
    <w:name w:val="1封面4：分隔符&lt;&gt;（小四）"/>
    <w:basedOn w:val="1"/>
    <w:link w:val="62"/>
    <w:qFormat/>
    <w:uiPriority w:val="0"/>
    <w:pPr>
      <w:spacing w:line="360" w:lineRule="atLeast"/>
      <w:jc w:val="center"/>
    </w:pPr>
    <w:rPr>
      <w:rFonts w:ascii="Arial" w:hAnsi="Arial"/>
      <w:sz w:val="24"/>
      <w:szCs w:val="24"/>
    </w:rPr>
  </w:style>
  <w:style w:type="character" w:customStyle="1" w:styleId="64">
    <w:name w:val="1封面6：编写指导（小四）"/>
    <w:basedOn w:val="37"/>
    <w:qFormat/>
    <w:uiPriority w:val="0"/>
    <w:rPr>
      <w:rFonts w:ascii="Arial" w:hAnsi="Arial"/>
      <w:color w:val="0000FF"/>
      <w:sz w:val="24"/>
    </w:rPr>
  </w:style>
  <w:style w:type="paragraph" w:customStyle="1" w:styleId="65">
    <w:name w:val="3扉页：修改记录"/>
    <w:basedOn w:val="1"/>
    <w:next w:val="60"/>
    <w:qFormat/>
    <w:uiPriority w:val="0"/>
    <w:pPr>
      <w:spacing w:before="120" w:after="120"/>
      <w:ind w:firstLine="420"/>
      <w:jc w:val="center"/>
    </w:pPr>
    <w:rPr>
      <w:rFonts w:ascii="Arial" w:hAnsi="Arial" w:cs="宋体"/>
      <w:b/>
      <w:bCs/>
      <w:sz w:val="32"/>
    </w:rPr>
  </w:style>
  <w:style w:type="paragraph" w:customStyle="1" w:styleId="66">
    <w:name w:val="7表格2：表头（前后2磅，居中）"/>
    <w:basedOn w:val="56"/>
    <w:next w:val="56"/>
    <w:qFormat/>
    <w:uiPriority w:val="0"/>
    <w:pPr>
      <w:jc w:val="center"/>
    </w:pPr>
  </w:style>
  <w:style w:type="character" w:customStyle="1" w:styleId="67">
    <w:name w:val="7表格3：表中文字居左-指导 Char"/>
    <w:basedOn w:val="68"/>
    <w:link w:val="69"/>
    <w:qFormat/>
    <w:uiPriority w:val="0"/>
    <w:rPr>
      <w:color w:val="0000FF"/>
    </w:rPr>
  </w:style>
  <w:style w:type="character" w:customStyle="1" w:styleId="68">
    <w:name w:val="7表格3：表中文字居左 Char"/>
    <w:basedOn w:val="37"/>
    <w:link w:val="56"/>
    <w:qFormat/>
    <w:uiPriority w:val="0"/>
    <w:rPr>
      <w:rFonts w:ascii="Arial" w:hAnsi="Arial" w:eastAsia="宋体" w:cs="宋体"/>
      <w:sz w:val="18"/>
      <w:lang w:val="en-US" w:eastAsia="zh-CN" w:bidi="ar-SA"/>
    </w:rPr>
  </w:style>
  <w:style w:type="paragraph" w:customStyle="1" w:styleId="69">
    <w:name w:val="7表格3：表中文字居左-指导"/>
    <w:basedOn w:val="56"/>
    <w:link w:val="67"/>
    <w:qFormat/>
    <w:uiPriority w:val="0"/>
    <w:rPr>
      <w:color w:val="0000FF"/>
    </w:rPr>
  </w:style>
  <w:style w:type="character" w:customStyle="1" w:styleId="70">
    <w:name w:val="样式4 Char"/>
    <w:link w:val="71"/>
    <w:qFormat/>
    <w:uiPriority w:val="0"/>
    <w:rPr>
      <w:rFonts w:ascii="Times New Roman" w:hAnsi="Times New Roman"/>
    </w:rPr>
  </w:style>
  <w:style w:type="paragraph" w:customStyle="1" w:styleId="71">
    <w:name w:val="样式4"/>
    <w:basedOn w:val="3"/>
    <w:link w:val="70"/>
    <w:qFormat/>
    <w:uiPriority w:val="0"/>
    <w:rPr>
      <w:rFonts w:ascii="Times New Roman" w:hAnsi="Times New Roman"/>
    </w:rPr>
  </w:style>
  <w:style w:type="paragraph" w:customStyle="1" w:styleId="72">
    <w:name w:val="正文表标题"/>
    <w:next w:val="1"/>
    <w:qFormat/>
    <w:uiPriority w:val="0"/>
    <w:pPr>
      <w:numPr>
        <w:ilvl w:val="0"/>
        <w:numId w:val="4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7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5.emf"/><Relationship Id="rId14" Type="http://schemas.openxmlformats.org/officeDocument/2006/relationships/oleObject" Target="embeddings/oleObject2.bin"/><Relationship Id="rId13" Type="http://schemas.openxmlformats.org/officeDocument/2006/relationships/image" Target="media/image4.emf"/><Relationship Id="rId12" Type="http://schemas.openxmlformats.org/officeDocument/2006/relationships/oleObject" Target="embeddings/oleObject1.bin"/><Relationship Id="rId11" Type="http://schemas.openxmlformats.org/officeDocument/2006/relationships/image" Target="media/image3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53"/>
    <customShpInfo spid="_x0000_s2054"/>
    <customShpInfo spid="_x0000_s2049"/>
    <customShpInfo spid="_x0000_s205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附件29软件测试报告V1.0.dot</Template>
  <Company>深圳市中兴通讯股份有限公司</Company>
  <Pages>11</Pages>
  <Words>1329</Words>
  <Characters>7579</Characters>
  <Lines>63</Lines>
  <Paragraphs>17</Paragraphs>
  <TotalTime>12</TotalTime>
  <ScaleCrop>false</ScaleCrop>
  <LinksUpToDate>false</LinksUpToDate>
  <CharactersWithSpaces>8891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2013-09-29T02:10:00Z</dcterms:created>
  <dc:creator>Ellie</dc:creator>
  <cp:lastModifiedBy>10326431</cp:lastModifiedBy>
  <cp:lastPrinted>1997-01-21T06:51:00Z</cp:lastPrinted>
  <dcterms:modified xsi:type="dcterms:W3CDTF">2023-04-18T09:05:58Z</dcterms:modified>
  <dc:title>技术文档编写格式管理办法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189EA8A07FA0478BB0B32501AE605535</vt:lpwstr>
  </property>
</Properties>
</file>